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3B5" w:rsidRDefault="00F443D2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CC23B5" w:rsidRDefault="00F443D2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CC23B5" w:rsidRDefault="00F44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CC23B5" w:rsidRDefault="00F44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CC23B5" w:rsidRDefault="00F443D2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C23B5" w:rsidRDefault="00CC23B5">
      <w:pPr>
        <w:jc w:val="center"/>
        <w:rPr>
          <w:b/>
          <w:bCs/>
          <w:sz w:val="28"/>
          <w:szCs w:val="28"/>
        </w:rPr>
      </w:pPr>
    </w:p>
    <w:p w:rsidR="00CC23B5" w:rsidRDefault="007E5DB4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F443D2">
        <w:rPr>
          <w:b/>
          <w:bCs/>
          <w:sz w:val="28"/>
          <w:szCs w:val="28"/>
        </w:rPr>
        <w:t xml:space="preserve"> общественных финансов </w:t>
      </w:r>
    </w:p>
    <w:p w:rsidR="00CC23B5" w:rsidRDefault="00F443D2">
      <w:pPr>
        <w:ind w:left="1843" w:hanging="18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4"/>
      </w:tblGrid>
      <w:tr w:rsidR="00CC23B5">
        <w:tc>
          <w:tcPr>
            <w:tcW w:w="3421" w:type="dxa"/>
          </w:tcPr>
          <w:p w:rsidR="00CC23B5" w:rsidRDefault="00CC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CC23B5">
              <w:trPr>
                <w:jc w:val="right"/>
              </w:trPr>
              <w:tc>
                <w:tcPr>
                  <w:tcW w:w="6566" w:type="dxa"/>
                </w:tcPr>
                <w:p w:rsidR="00CC23B5" w:rsidRDefault="00F443D2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CC23B5" w:rsidRDefault="00F443D2">
                  <w:pPr>
                    <w:jc w:val="center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CC23B5" w:rsidRDefault="00CC23B5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>
              <w:trPr>
                <w:jc w:val="right"/>
              </w:trPr>
              <w:tc>
                <w:tcPr>
                  <w:tcW w:w="6566" w:type="dxa"/>
                </w:tcPr>
                <w:p w:rsidR="00CC23B5" w:rsidRDefault="00F443D2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CC23B5" w:rsidRDefault="00F443D2">
                  <w:pPr>
                    <w:spacing w:line="360" w:lineRule="auto"/>
                    <w:jc w:val="center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            методической работе</w:t>
                  </w:r>
                </w:p>
                <w:p w:rsidR="00CC23B5" w:rsidRDefault="00F443D2">
                  <w:pPr>
                    <w:jc w:val="right"/>
                    <w:rPr>
                      <w:rFonts w:eastAsia="Batang"/>
                      <w:sz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CC23B5" w:rsidRDefault="00274ED8" w:rsidP="00274ED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Batang"/>
                      <w:sz w:val="28"/>
                    </w:rPr>
                    <w:t xml:space="preserve">                         </w:t>
                  </w:r>
                  <w:r w:rsidR="00F443D2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:rsidR="00CC23B5" w:rsidRDefault="00274ED8" w:rsidP="00274ED8">
                  <w:pPr>
                    <w:ind w:right="284"/>
                    <w:jc w:val="center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</w:t>
                  </w:r>
                  <w:bookmarkStart w:id="0" w:name="_GoBack"/>
                  <w:bookmarkEnd w:id="0"/>
                  <w:r w:rsidR="007E5DB4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26</w:t>
                  </w:r>
                  <w:r w:rsidR="007E5DB4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» </w:t>
                  </w: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>марта</w:t>
                  </w:r>
                  <w:r w:rsidR="007E5DB4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2024</w:t>
                  </w:r>
                  <w:r w:rsidR="00F443D2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:rsidR="00CC23B5" w:rsidRDefault="00CC23B5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C23B5" w:rsidRDefault="00CC23B5">
            <w:pPr>
              <w:jc w:val="right"/>
              <w:rPr>
                <w:sz w:val="28"/>
                <w:szCs w:val="28"/>
              </w:rPr>
            </w:pPr>
          </w:p>
        </w:tc>
      </w:tr>
    </w:tbl>
    <w:p w:rsidR="00CC23B5" w:rsidRDefault="00CC23B5">
      <w:pPr>
        <w:jc w:val="right"/>
        <w:rPr>
          <w:b/>
          <w:bCs/>
          <w:sz w:val="28"/>
          <w:szCs w:val="28"/>
        </w:rPr>
      </w:pPr>
    </w:p>
    <w:p w:rsidR="00CC23B5" w:rsidRDefault="007E5DB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CC23B5" w:rsidRDefault="00CC23B5">
      <w:pPr>
        <w:rPr>
          <w:b/>
          <w:bCs/>
          <w:caps/>
          <w:sz w:val="28"/>
          <w:szCs w:val="28"/>
        </w:rPr>
      </w:pPr>
    </w:p>
    <w:p w:rsidR="00CC23B5" w:rsidRDefault="007E5DB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БЮДЖЕТНЫЕ И СУВЕРЕННЫЕ КРЕДИТНЫЕ РЕЙТИНГИ</w:t>
      </w:r>
    </w:p>
    <w:p w:rsidR="00CC23B5" w:rsidRDefault="00F443D2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CC23B5" w:rsidRDefault="00CC23B5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</w:p>
    <w:p w:rsidR="00CC23B5" w:rsidRDefault="00F443D2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C23B5" w:rsidRDefault="00F443D2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«Экономика», ОП «Экономика и финансы»,</w:t>
      </w:r>
    </w:p>
    <w:p w:rsidR="00CC23B5" w:rsidRDefault="007B5B9A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7E5DB4">
        <w:rPr>
          <w:sz w:val="28"/>
          <w:szCs w:val="28"/>
        </w:rPr>
        <w:t>рофиль</w:t>
      </w:r>
      <w:r w:rsidR="006B49FB">
        <w:rPr>
          <w:sz w:val="28"/>
          <w:szCs w:val="28"/>
        </w:rPr>
        <w:t>:</w:t>
      </w:r>
      <w:r w:rsidR="00F443D2">
        <w:rPr>
          <w:sz w:val="28"/>
          <w:szCs w:val="28"/>
        </w:rPr>
        <w:t xml:space="preserve"> </w:t>
      </w:r>
      <w:r w:rsidR="007E5DB4">
        <w:rPr>
          <w:sz w:val="28"/>
          <w:szCs w:val="28"/>
        </w:rPr>
        <w:t xml:space="preserve">«Банки и </w:t>
      </w:r>
      <w:proofErr w:type="spellStart"/>
      <w:r w:rsidR="007E5DB4">
        <w:rPr>
          <w:sz w:val="28"/>
          <w:szCs w:val="28"/>
        </w:rPr>
        <w:t>финтех</w:t>
      </w:r>
      <w:proofErr w:type="spellEnd"/>
      <w:r w:rsidR="007E5DB4">
        <w:rPr>
          <w:sz w:val="28"/>
          <w:szCs w:val="28"/>
        </w:rPr>
        <w:t>»</w:t>
      </w:r>
    </w:p>
    <w:p w:rsidR="00CC23B5" w:rsidRDefault="00CC23B5">
      <w:pPr>
        <w:spacing w:line="360" w:lineRule="auto"/>
        <w:rPr>
          <w:i/>
          <w:iCs/>
          <w:sz w:val="28"/>
          <w:szCs w:val="28"/>
        </w:rPr>
      </w:pPr>
    </w:p>
    <w:p w:rsidR="00CC23B5" w:rsidRDefault="00CC23B5">
      <w:pPr>
        <w:spacing w:line="360" w:lineRule="auto"/>
        <w:rPr>
          <w:i/>
          <w:iCs/>
          <w:sz w:val="28"/>
          <w:szCs w:val="28"/>
        </w:rPr>
      </w:pPr>
    </w:p>
    <w:p w:rsidR="00BF1851" w:rsidRDefault="00BF1851" w:rsidP="00BF1851">
      <w:pPr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 xml:space="preserve">Рекомендовано Ученым советом </w:t>
      </w:r>
      <w:bookmarkStart w:id="1" w:name="_Hlk119690370"/>
    </w:p>
    <w:p w:rsidR="00BF1851" w:rsidRDefault="00BF1851" w:rsidP="00BF1851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Финансового факультета</w:t>
      </w:r>
      <w:bookmarkEnd w:id="1"/>
    </w:p>
    <w:p w:rsidR="00BF1851" w:rsidRDefault="00BF1851" w:rsidP="00BF1851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протокол № 43 от «19» марта 2024 г.</w:t>
      </w:r>
      <w:bookmarkStart w:id="2" w:name="_Hlk119690328"/>
      <w:bookmarkEnd w:id="2"/>
    </w:p>
    <w:p w:rsidR="00BF1851" w:rsidRDefault="00BF1851" w:rsidP="00BF1851">
      <w:pPr>
        <w:jc w:val="center"/>
        <w:rPr>
          <w:i/>
          <w:sz w:val="28"/>
          <w:szCs w:val="26"/>
        </w:rPr>
      </w:pPr>
    </w:p>
    <w:p w:rsidR="00BF1851" w:rsidRDefault="00BF1851" w:rsidP="00BF1851">
      <w:pPr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Кафедрой общественных финансов</w:t>
      </w:r>
    </w:p>
    <w:p w:rsidR="00BF1851" w:rsidRDefault="00BF1851" w:rsidP="00BF1851">
      <w:pPr>
        <w:jc w:val="center"/>
        <w:rPr>
          <w:sz w:val="28"/>
          <w:szCs w:val="26"/>
        </w:rPr>
      </w:pPr>
      <w:r>
        <w:rPr>
          <w:i/>
          <w:sz w:val="28"/>
          <w:szCs w:val="26"/>
        </w:rPr>
        <w:t xml:space="preserve"> Финансового факультета</w:t>
      </w:r>
    </w:p>
    <w:p w:rsidR="00BF1851" w:rsidRDefault="00BF1851" w:rsidP="00BF1851">
      <w:pPr>
        <w:jc w:val="center"/>
        <w:rPr>
          <w:iCs/>
          <w:sz w:val="28"/>
          <w:szCs w:val="26"/>
        </w:rPr>
      </w:pPr>
      <w:r>
        <w:rPr>
          <w:i/>
          <w:sz w:val="28"/>
          <w:szCs w:val="26"/>
        </w:rPr>
        <w:t>протокол № 08 от «29» февраля 2024 г.</w:t>
      </w:r>
    </w:p>
    <w:p w:rsidR="00CC23B5" w:rsidRDefault="00CC23B5">
      <w:pPr>
        <w:spacing w:line="360" w:lineRule="auto"/>
        <w:rPr>
          <w:i/>
          <w:iCs/>
          <w:sz w:val="28"/>
          <w:szCs w:val="28"/>
        </w:rPr>
      </w:pPr>
    </w:p>
    <w:p w:rsidR="007E5DB4" w:rsidRDefault="007E5DB4">
      <w:pPr>
        <w:spacing w:line="360" w:lineRule="auto"/>
        <w:jc w:val="center"/>
        <w:rPr>
          <w:sz w:val="28"/>
          <w:szCs w:val="28"/>
        </w:rPr>
      </w:pPr>
    </w:p>
    <w:p w:rsidR="007E5DB4" w:rsidRDefault="007E5DB4">
      <w:pPr>
        <w:spacing w:line="360" w:lineRule="auto"/>
        <w:jc w:val="center"/>
        <w:rPr>
          <w:sz w:val="28"/>
          <w:szCs w:val="28"/>
        </w:rPr>
      </w:pPr>
    </w:p>
    <w:p w:rsidR="007E5DB4" w:rsidRDefault="007E5DB4">
      <w:pPr>
        <w:spacing w:line="360" w:lineRule="auto"/>
        <w:jc w:val="center"/>
        <w:rPr>
          <w:sz w:val="28"/>
          <w:szCs w:val="28"/>
        </w:rPr>
      </w:pPr>
    </w:p>
    <w:p w:rsidR="00CC23B5" w:rsidRDefault="007E5DB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  <w:r w:rsidR="005F6B63">
        <w:rPr>
          <w:b/>
          <w:sz w:val="28"/>
          <w:szCs w:val="28"/>
        </w:rPr>
        <w:t xml:space="preserve"> </w:t>
      </w:r>
    </w:p>
    <w:p w:rsidR="007B02B9" w:rsidRDefault="007B02B9">
      <w:pPr>
        <w:spacing w:line="360" w:lineRule="auto"/>
        <w:jc w:val="center"/>
        <w:rPr>
          <w:b/>
          <w:sz w:val="28"/>
          <w:szCs w:val="28"/>
        </w:rPr>
      </w:pPr>
    </w:p>
    <w:bookmarkStart w:id="3" w:name="_Toc15466129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/>
      <w:sdtContent>
        <w:p w:rsidR="005175F4" w:rsidRPr="00DA4CAE" w:rsidRDefault="006F17B4" w:rsidP="005175F4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DA4CAE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3"/>
        </w:p>
        <w:p w:rsidR="006F17B4" w:rsidRPr="00DA4CAE" w:rsidRDefault="005175F4">
          <w:pPr>
            <w:pStyle w:val="1a"/>
            <w:rPr>
              <w:rFonts w:eastAsiaTheme="minorEastAsia"/>
              <w:noProof/>
              <w:sz w:val="28"/>
              <w:szCs w:val="28"/>
            </w:rPr>
          </w:pPr>
          <w:r w:rsidRPr="00DA4CAE">
            <w:rPr>
              <w:sz w:val="28"/>
              <w:szCs w:val="28"/>
            </w:rPr>
            <w:fldChar w:fldCharType="begin"/>
          </w:r>
          <w:r w:rsidRPr="00DA4CAE">
            <w:rPr>
              <w:webHidden/>
              <w:sz w:val="28"/>
              <w:szCs w:val="28"/>
            </w:rPr>
            <w:instrText>TOC \z \o "1-3" \u \h</w:instrText>
          </w:r>
          <w:r w:rsidRPr="00DA4CAE">
            <w:rPr>
              <w:sz w:val="28"/>
              <w:szCs w:val="28"/>
            </w:rPr>
            <w:fldChar w:fldCharType="separate"/>
          </w:r>
          <w:hyperlink w:anchor="_Toc154661299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1. Наименование дисциплины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_Toc154661299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3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00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_Toc154661300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3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>
          <w:pPr>
            <w:pStyle w:val="1a"/>
            <w:rPr>
              <w:rFonts w:eastAsiaTheme="minorEastAsia"/>
              <w:noProof/>
              <w:sz w:val="28"/>
              <w:szCs w:val="28"/>
            </w:rPr>
          </w:pPr>
          <w:hyperlink w:anchor="_Toc154661301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_Toc154661301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5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02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_Toc154661302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5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03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_Toc154661303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5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>
          <w:pPr>
            <w:pStyle w:val="1a"/>
            <w:rPr>
              <w:rFonts w:eastAsiaTheme="minorEastAsia"/>
              <w:noProof/>
              <w:sz w:val="28"/>
              <w:szCs w:val="28"/>
            </w:rPr>
          </w:pPr>
          <w:hyperlink w:anchor="_Toc154661304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5.1. Содержание дисциплины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_Toc154661304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5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>
          <w:pPr>
            <w:pStyle w:val="1a"/>
            <w:rPr>
              <w:rFonts w:eastAsiaTheme="minorEastAsia"/>
              <w:noProof/>
              <w:sz w:val="28"/>
              <w:szCs w:val="28"/>
            </w:rPr>
          </w:pPr>
          <w:hyperlink w:anchor="_Toc154661305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5.2. Учебно-тематический план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_Toc154661305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9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>
          <w:pPr>
            <w:pStyle w:val="1a"/>
            <w:rPr>
              <w:rFonts w:eastAsiaTheme="minorEastAsia"/>
              <w:noProof/>
              <w:sz w:val="28"/>
              <w:szCs w:val="28"/>
            </w:rPr>
          </w:pPr>
          <w:hyperlink w:anchor="_Toc154661306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_Toc154661306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10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07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_Toc154661307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12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08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_Toc154661308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12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>
          <w:pPr>
            <w:pStyle w:val="1a"/>
            <w:rPr>
              <w:rFonts w:eastAsiaTheme="minorEastAsia"/>
              <w:noProof/>
              <w:sz w:val="28"/>
              <w:szCs w:val="28"/>
            </w:rPr>
          </w:pPr>
          <w:hyperlink w:anchor="_Toc154661309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_Toc154661309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15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10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_Toc154661310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18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11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_Toc154661311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33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12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_Toc154661312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35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>
          <w:pPr>
            <w:pStyle w:val="1a"/>
            <w:rPr>
              <w:rFonts w:eastAsiaTheme="minorEastAsia"/>
              <w:noProof/>
              <w:sz w:val="28"/>
              <w:szCs w:val="28"/>
            </w:rPr>
          </w:pPr>
          <w:hyperlink w:anchor="_Toc154661313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_Toc154661313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36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F17B4" w:rsidRPr="00DA4CAE" w:rsidRDefault="003726FD" w:rsidP="006F17B4">
          <w:pPr>
            <w:pStyle w:val="1a"/>
            <w:jc w:val="left"/>
            <w:rPr>
              <w:rFonts w:eastAsiaTheme="minorEastAsia"/>
              <w:noProof/>
              <w:sz w:val="28"/>
              <w:szCs w:val="28"/>
            </w:rPr>
          </w:pPr>
          <w:hyperlink w:anchor="_Toc154661314" w:history="1">
            <w:r w:rsidR="006F17B4" w:rsidRPr="00DA4CAE">
              <w:rPr>
                <w:rStyle w:val="aff2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F17B4" w:rsidRPr="00DA4CAE">
              <w:rPr>
                <w:noProof/>
                <w:webHidden/>
                <w:sz w:val="28"/>
                <w:szCs w:val="28"/>
              </w:rPr>
              <w:tab/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begin"/>
            </w:r>
            <w:r w:rsidR="006F17B4" w:rsidRPr="00DA4CAE">
              <w:rPr>
                <w:noProof/>
                <w:webHidden/>
                <w:sz w:val="28"/>
                <w:szCs w:val="28"/>
              </w:rPr>
              <w:instrText xml:space="preserve"> PAGEREF _Toc154661314 \h </w:instrText>
            </w:r>
            <w:r w:rsidR="006F17B4" w:rsidRPr="00DA4CAE">
              <w:rPr>
                <w:noProof/>
                <w:webHidden/>
                <w:sz w:val="28"/>
                <w:szCs w:val="28"/>
              </w:rPr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F1851">
              <w:rPr>
                <w:noProof/>
                <w:webHidden/>
                <w:sz w:val="28"/>
                <w:szCs w:val="28"/>
              </w:rPr>
              <w:t>38</w:t>
            </w:r>
            <w:r w:rsidR="006F17B4" w:rsidRPr="00DA4CA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175F4" w:rsidRPr="00DA4CAE" w:rsidRDefault="005175F4" w:rsidP="005175F4">
          <w:pPr>
            <w:pStyle w:val="afb"/>
            <w:rPr>
              <w:rFonts w:ascii="Times New Roman" w:hAnsi="Times New Roman" w:cs="Times New Roman"/>
              <w:sz w:val="28"/>
              <w:szCs w:val="28"/>
            </w:rPr>
          </w:pPr>
          <w:r w:rsidRPr="00DA4CA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  <w:r w:rsidRPr="00DA4CAE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</w:p>
        <w:p w:rsidR="006B49FB" w:rsidRDefault="003726FD" w:rsidP="006B49FB"/>
      </w:sdtContent>
    </w:sdt>
    <w:p w:rsidR="00CC23B5" w:rsidRDefault="00CC23B5" w:rsidP="006B49FB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</w:p>
    <w:p w:rsidR="00CC23B5" w:rsidRDefault="00CC23B5"/>
    <w:p w:rsidR="00CC23B5" w:rsidRDefault="00CC23B5">
      <w:pPr>
        <w:widowControl/>
        <w:spacing w:after="200" w:line="276" w:lineRule="auto"/>
        <w:rPr>
          <w:b/>
          <w:sz w:val="28"/>
          <w:szCs w:val="28"/>
        </w:rPr>
      </w:pPr>
    </w:p>
    <w:p w:rsidR="00CC23B5" w:rsidRDefault="00F443D2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CC23B5" w:rsidRDefault="00F443D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37763914"/>
      <w:bookmarkStart w:id="5" w:name="_Toc15466129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4"/>
      <w:bookmarkEnd w:id="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Default="00F443D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 w:rsidR="00F7762E">
        <w:rPr>
          <w:bCs/>
          <w:sz w:val="28"/>
          <w:szCs w:val="28"/>
        </w:rPr>
        <w:t>Бюджетные и суверенные кредитные рейтинги</w:t>
      </w:r>
      <w:r>
        <w:rPr>
          <w:rFonts w:eastAsia="Calibri"/>
          <w:sz w:val="28"/>
          <w:szCs w:val="28"/>
        </w:rPr>
        <w:t>».</w:t>
      </w:r>
    </w:p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37763915"/>
      <w:bookmarkStart w:id="7" w:name="_Toc15466130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:rsidR="00CC23B5" w:rsidRDefault="00F443D2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«</w:t>
      </w:r>
      <w:r w:rsidR="00F7762E">
        <w:rPr>
          <w:bCs/>
          <w:sz w:val="28"/>
          <w:szCs w:val="28"/>
        </w:rPr>
        <w:t>Бюджетные и суверенные кредитные рейтинги</w:t>
      </w:r>
      <w:r>
        <w:rPr>
          <w:sz w:val="28"/>
          <w:szCs w:val="28"/>
        </w:rPr>
        <w:t>» обучающийся должен обладать следующими компетенциями:</w:t>
      </w:r>
    </w:p>
    <w:p w:rsidR="006B49FB" w:rsidRDefault="00F443D2" w:rsidP="00FE3074">
      <w:pPr>
        <w:tabs>
          <w:tab w:val="left" w:pos="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706BC1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Таблица 1</w:t>
      </w: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1554"/>
        <w:gridCol w:w="2408"/>
        <w:gridCol w:w="2695"/>
        <w:gridCol w:w="3538"/>
      </w:tblGrid>
      <w:tr w:rsidR="006B49FB" w:rsidRPr="006B331A" w:rsidTr="005175F4">
        <w:tc>
          <w:tcPr>
            <w:tcW w:w="1554" w:type="dxa"/>
            <w:vAlign w:val="center"/>
          </w:tcPr>
          <w:p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408" w:type="dxa"/>
            <w:vAlign w:val="center"/>
          </w:tcPr>
          <w:p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5" w:type="dxa"/>
            <w:vAlign w:val="center"/>
          </w:tcPr>
          <w:p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538" w:type="dxa"/>
            <w:vAlign w:val="center"/>
          </w:tcPr>
          <w:p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 xml:space="preserve">Результаты обучения </w:t>
            </w:r>
          </w:p>
          <w:p w:rsidR="006B49FB" w:rsidRPr="006B331A" w:rsidRDefault="006B49FB" w:rsidP="005175F4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6B331A">
              <w:rPr>
                <w:b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</w:tr>
      <w:tr w:rsidR="006B49FB" w:rsidRPr="00E94BFC" w:rsidTr="005175F4">
        <w:tc>
          <w:tcPr>
            <w:tcW w:w="1554" w:type="dxa"/>
            <w:vMerge w:val="restart"/>
          </w:tcPr>
          <w:p w:rsidR="006B49FB" w:rsidRDefault="00F7762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>ПКН-4</w:t>
            </w:r>
          </w:p>
        </w:tc>
        <w:tc>
          <w:tcPr>
            <w:tcW w:w="2408" w:type="dxa"/>
            <w:vMerge w:val="restart"/>
          </w:tcPr>
          <w:p w:rsidR="006B49FB" w:rsidRDefault="00F7762E" w:rsidP="006D5C7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000816">
              <w:rPr>
                <w:sz w:val="24"/>
                <w:szCs w:val="24"/>
              </w:rPr>
              <w:t xml:space="preserve">Способность оценивать </w:t>
            </w:r>
            <w:r w:rsidRPr="00DA4CAE">
              <w:rPr>
                <w:sz w:val="24"/>
                <w:szCs w:val="24"/>
              </w:rPr>
              <w:t>показатели</w:t>
            </w:r>
            <w:r w:rsidRPr="00000816">
              <w:rPr>
                <w:sz w:val="24"/>
                <w:szCs w:val="24"/>
              </w:rPr>
              <w:t xml:space="preserve"> деятельности экономических субъектов</w:t>
            </w:r>
          </w:p>
        </w:tc>
        <w:tc>
          <w:tcPr>
            <w:tcW w:w="2695" w:type="dxa"/>
          </w:tcPr>
          <w:p w:rsidR="006B49FB" w:rsidRDefault="00F7762E" w:rsidP="006D5C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3538" w:type="dxa"/>
          </w:tcPr>
          <w:p w:rsidR="0046578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 о деятельности корпораций</w:t>
            </w:r>
          </w:p>
          <w:p w:rsidR="006B49FB" w:rsidRPr="00E94BFC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кредитоспособность эмитентов, кредитное качество долговых обязательств</w:t>
            </w:r>
          </w:p>
        </w:tc>
      </w:tr>
      <w:tr w:rsidR="006B49FB" w:rsidRPr="00E77D31" w:rsidTr="005175F4">
        <w:trPr>
          <w:trHeight w:val="966"/>
        </w:trPr>
        <w:tc>
          <w:tcPr>
            <w:tcW w:w="1554" w:type="dxa"/>
            <w:vMerge/>
          </w:tcPr>
          <w:p w:rsidR="006B49FB" w:rsidRDefault="006B49FB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6B49FB" w:rsidRDefault="006B49FB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6B49FB" w:rsidRDefault="00F7762E" w:rsidP="006D5C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3538" w:type="dxa"/>
          </w:tcPr>
          <w:p w:rsidR="0046578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расчета показателей бюджетных и суверенных кредитных рейтингов</w:t>
            </w:r>
          </w:p>
          <w:p w:rsidR="006B49FB" w:rsidRPr="00E77D31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отдельные показатели, необходимые для подготовки бюджетных и суверенных кредитных рейтингов</w:t>
            </w:r>
          </w:p>
        </w:tc>
      </w:tr>
      <w:tr w:rsidR="006B49FB" w:rsidRPr="00EF3C1E" w:rsidTr="005175F4">
        <w:trPr>
          <w:trHeight w:val="1942"/>
        </w:trPr>
        <w:tc>
          <w:tcPr>
            <w:tcW w:w="1554" w:type="dxa"/>
            <w:vMerge w:val="restart"/>
          </w:tcPr>
          <w:p w:rsidR="006B49FB" w:rsidRDefault="00056543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УК-13</w:t>
            </w:r>
          </w:p>
        </w:tc>
        <w:tc>
          <w:tcPr>
            <w:tcW w:w="2408" w:type="dxa"/>
            <w:vMerge w:val="restart"/>
          </w:tcPr>
          <w:p w:rsidR="006B49FB" w:rsidRDefault="00056543" w:rsidP="006D5C77">
            <w:pPr>
              <w:jc w:val="both"/>
              <w:rPr>
                <w:sz w:val="24"/>
                <w:szCs w:val="24"/>
              </w:rPr>
            </w:pPr>
            <w:r w:rsidRPr="00950AD6">
              <w:rPr>
                <w:sz w:val="24"/>
                <w:szCs w:val="24"/>
              </w:rPr>
              <w:t>Спос</w:t>
            </w:r>
            <w:r>
              <w:rPr>
                <w:sz w:val="24"/>
                <w:szCs w:val="24"/>
              </w:rPr>
              <w:t>обность</w:t>
            </w:r>
            <w:r w:rsidRPr="00950AD6">
              <w:rPr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2695" w:type="dxa"/>
          </w:tcPr>
          <w:p w:rsidR="00056543" w:rsidRPr="00950AD6" w:rsidRDefault="00056543" w:rsidP="006D5C77">
            <w:pPr>
              <w:jc w:val="both"/>
              <w:rPr>
                <w:sz w:val="24"/>
                <w:szCs w:val="24"/>
              </w:rPr>
            </w:pPr>
            <w:r w:rsidRPr="00950AD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950AD6">
              <w:rPr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формы </w:t>
            </w:r>
            <w:r>
              <w:rPr>
                <w:sz w:val="24"/>
                <w:szCs w:val="24"/>
              </w:rPr>
              <w:t>участия государства в экономике</w:t>
            </w:r>
          </w:p>
          <w:p w:rsidR="006B49FB" w:rsidRDefault="006B49FB" w:rsidP="006D5C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38" w:type="dxa"/>
          </w:tcPr>
          <w:p w:rsidR="0046578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присвоения бюджетных и суверенных кредитных рейтингов</w:t>
            </w:r>
          </w:p>
          <w:p w:rsidR="006B49FB" w:rsidRPr="00EF3C1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интерпретировать результаты присвоения бюджетных и суверенных кредитных рейтингов</w:t>
            </w:r>
          </w:p>
        </w:tc>
      </w:tr>
      <w:tr w:rsidR="006B49FB" w:rsidRPr="00EF3C1E" w:rsidTr="005175F4">
        <w:trPr>
          <w:trHeight w:val="966"/>
        </w:trPr>
        <w:tc>
          <w:tcPr>
            <w:tcW w:w="1554" w:type="dxa"/>
            <w:vMerge/>
          </w:tcPr>
          <w:p w:rsidR="006B49FB" w:rsidRDefault="006B49FB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6B49FB" w:rsidRDefault="006B49FB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6B49FB" w:rsidRDefault="00056543" w:rsidP="006D5C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50AD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50AD6">
              <w:rPr>
                <w:sz w:val="24"/>
                <w:szCs w:val="24"/>
              </w:rPr>
              <w:t>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538" w:type="dxa"/>
          </w:tcPr>
          <w:p w:rsidR="0046578E" w:rsidRPr="008A7FA6" w:rsidRDefault="0046578E" w:rsidP="006D5C77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Pr="008A7FA6">
              <w:rPr>
                <w:color w:val="000000" w:themeColor="text1"/>
                <w:sz w:val="24"/>
                <w:szCs w:val="24"/>
              </w:rPr>
              <w:t>особенности применения бюджетных и суверенных кредитных рейтингов в рамках финансовой политики государства и корпораций</w:t>
            </w:r>
          </w:p>
          <w:p w:rsidR="006B49FB" w:rsidRPr="00EF3C1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учетом информации о бюджетных и суверенных кредитных рейтингах, в том числе при принятии решений об инвестировании в долговые ценные бумаги</w:t>
            </w:r>
          </w:p>
        </w:tc>
      </w:tr>
      <w:tr w:rsidR="006B49FB" w:rsidRPr="00EF3C1E" w:rsidTr="005175F4">
        <w:trPr>
          <w:trHeight w:val="966"/>
        </w:trPr>
        <w:tc>
          <w:tcPr>
            <w:tcW w:w="1554" w:type="dxa"/>
            <w:vMerge w:val="restart"/>
          </w:tcPr>
          <w:p w:rsidR="006B49FB" w:rsidRDefault="00056543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2F3ECB">
              <w:rPr>
                <w:sz w:val="24"/>
                <w:szCs w:val="24"/>
              </w:rPr>
              <w:t>ПКП-1</w:t>
            </w:r>
          </w:p>
        </w:tc>
        <w:tc>
          <w:tcPr>
            <w:tcW w:w="2408" w:type="dxa"/>
            <w:vMerge w:val="restart"/>
          </w:tcPr>
          <w:p w:rsidR="006B49FB" w:rsidRDefault="00056543" w:rsidP="006D5C77">
            <w:pPr>
              <w:pStyle w:val="ConsPlusNormal"/>
              <w:tabs>
                <w:tab w:val="left" w:pos="540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3ECB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695" w:type="dxa"/>
          </w:tcPr>
          <w:p w:rsidR="006B49FB" w:rsidRPr="00056543" w:rsidRDefault="00056543" w:rsidP="006D5C77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>Владеет современным инструментарием анализа финансового рынка и деятельности отдельных коммерческих банков</w:t>
            </w:r>
          </w:p>
        </w:tc>
        <w:tc>
          <w:tcPr>
            <w:tcW w:w="3538" w:type="dxa"/>
          </w:tcPr>
          <w:p w:rsidR="0046578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формирования, расчета и применения присвоенных суверенных кредитных рейтингов, кредитных рейтингов участникам финансового рынка, кредитных рейтингов обязательствам и инструментам при принятии инвестиционных решений</w:t>
            </w:r>
          </w:p>
          <w:p w:rsidR="006B49FB" w:rsidRPr="00EF3C1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интерпретировать суверенные кредитные рейтинги, кредитные рейтинги участников финансового рынка, кредитные рейтинги обязательств и инструментов</w:t>
            </w:r>
          </w:p>
        </w:tc>
      </w:tr>
      <w:tr w:rsidR="006B49FB" w:rsidRPr="009F157F" w:rsidTr="005175F4">
        <w:trPr>
          <w:trHeight w:val="966"/>
        </w:trPr>
        <w:tc>
          <w:tcPr>
            <w:tcW w:w="1554" w:type="dxa"/>
            <w:vMerge/>
          </w:tcPr>
          <w:p w:rsidR="006B49FB" w:rsidRDefault="006B49FB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08" w:type="dxa"/>
            <w:vMerge/>
          </w:tcPr>
          <w:p w:rsidR="006B49FB" w:rsidRDefault="006B49FB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6B49FB" w:rsidRPr="00056543" w:rsidRDefault="00056543" w:rsidP="006D5C77">
            <w:pPr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2F3ECB">
              <w:rPr>
                <w:rFonts w:eastAsia="Calibri"/>
                <w:sz w:val="24"/>
                <w:szCs w:val="24"/>
              </w:rPr>
              <w:t>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</w:t>
            </w:r>
          </w:p>
        </w:tc>
        <w:tc>
          <w:tcPr>
            <w:tcW w:w="3538" w:type="dxa"/>
          </w:tcPr>
          <w:p w:rsidR="0046578E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ключевые факторы, условия и ограничения в использовании суверенных кредитных рейтингов</w:t>
            </w:r>
          </w:p>
          <w:p w:rsidR="006B49FB" w:rsidRPr="009F157F" w:rsidRDefault="0046578E" w:rsidP="006D5C7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="00913E17">
              <w:rPr>
                <w:sz w:val="24"/>
                <w:szCs w:val="24"/>
              </w:rPr>
              <w:t xml:space="preserve">прогнозировать тенденции развития на финансовых рынках, в том числе с использованием суверенных кредитных рейтингов, </w:t>
            </w:r>
            <w:r w:rsidR="00913E17" w:rsidRPr="00913E17">
              <w:rPr>
                <w:sz w:val="24"/>
                <w:szCs w:val="24"/>
              </w:rPr>
              <w:t xml:space="preserve"> и осуществлять финансовое консультирование  в целях достижения </w:t>
            </w:r>
            <w:r w:rsidR="00913E17" w:rsidRPr="00913E17">
              <w:rPr>
                <w:rFonts w:eastAsia="Calibri"/>
                <w:sz w:val="24"/>
                <w:szCs w:val="24"/>
              </w:rPr>
              <w:t>стабильности и устойчивого развития коммерческих банков и других институтов финансового рынка</w:t>
            </w:r>
          </w:p>
        </w:tc>
      </w:tr>
    </w:tbl>
    <w:p w:rsidR="006B49FB" w:rsidRDefault="006B49FB" w:rsidP="005175F4">
      <w:pPr>
        <w:tabs>
          <w:tab w:val="left" w:pos="0"/>
        </w:tabs>
        <w:contextualSpacing/>
        <w:rPr>
          <w:sz w:val="28"/>
          <w:szCs w:val="28"/>
        </w:rPr>
      </w:pPr>
    </w:p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Hlk137677761"/>
      <w:bookmarkStart w:id="9" w:name="_Toc137763916"/>
      <w:bookmarkStart w:id="10" w:name="_Toc154661301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9"/>
      <w:bookmarkEnd w:id="10"/>
    </w:p>
    <w:p w:rsidR="00CC23B5" w:rsidRDefault="00F443D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5A662B">
        <w:rPr>
          <w:sz w:val="28"/>
          <w:szCs w:val="28"/>
        </w:rPr>
        <w:t xml:space="preserve">«Бюджетные и суверенные кредитные рейтинги» </w:t>
      </w:r>
      <w:r w:rsidR="005A662B" w:rsidRPr="00304B56">
        <w:rPr>
          <w:sz w:val="28"/>
          <w:szCs w:val="28"/>
        </w:rPr>
        <w:t>входит в цикл профиля (элективный)</w:t>
      </w:r>
      <w:r w:rsidR="005A66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дисциплин для обучающихся по направлению подготовки 38.03.01 «Экономика», </w:t>
      </w:r>
      <w:r w:rsidR="00123410">
        <w:rPr>
          <w:sz w:val="28"/>
          <w:szCs w:val="28"/>
        </w:rPr>
        <w:t>ОП</w:t>
      </w:r>
      <w:r w:rsidR="005A662B">
        <w:rPr>
          <w:sz w:val="28"/>
          <w:szCs w:val="28"/>
        </w:rPr>
        <w:t xml:space="preserve"> «Экономика и финансы», профиль</w:t>
      </w:r>
      <w:r w:rsidR="005175F4">
        <w:rPr>
          <w:sz w:val="28"/>
          <w:szCs w:val="28"/>
        </w:rPr>
        <w:t>:</w:t>
      </w:r>
      <w:r>
        <w:rPr>
          <w:sz w:val="28"/>
          <w:szCs w:val="28"/>
        </w:rPr>
        <w:t xml:space="preserve"> «Банки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»</w:t>
      </w:r>
      <w:r w:rsidR="005A662B">
        <w:rPr>
          <w:sz w:val="28"/>
          <w:szCs w:val="28"/>
        </w:rPr>
        <w:t>.</w:t>
      </w:r>
    </w:p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37763917"/>
      <w:bookmarkStart w:id="12" w:name="_Toc154661302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Default="001234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  <w:r w:rsidR="00F443D2">
        <w:rPr>
          <w:sz w:val="28"/>
          <w:szCs w:val="28"/>
        </w:rPr>
        <w:t>«</w:t>
      </w:r>
      <w:r w:rsidR="008C0FFA">
        <w:rPr>
          <w:sz w:val="28"/>
          <w:szCs w:val="28"/>
        </w:rPr>
        <w:t xml:space="preserve">Банки и </w:t>
      </w:r>
      <w:proofErr w:type="spellStart"/>
      <w:r w:rsidR="008C0FFA">
        <w:rPr>
          <w:sz w:val="28"/>
          <w:szCs w:val="28"/>
        </w:rPr>
        <w:t>финтех</w:t>
      </w:r>
      <w:proofErr w:type="spellEnd"/>
      <w:r w:rsidR="00F443D2">
        <w:rPr>
          <w:sz w:val="28"/>
          <w:szCs w:val="28"/>
        </w:rPr>
        <w:t xml:space="preserve">» </w:t>
      </w:r>
      <w:r w:rsidR="00F443D2">
        <w:rPr>
          <w:sz w:val="28"/>
          <w:szCs w:val="28"/>
        </w:rPr>
        <w:tab/>
      </w:r>
      <w:r w:rsidR="0008723A">
        <w:rPr>
          <w:sz w:val="28"/>
          <w:szCs w:val="28"/>
        </w:rPr>
        <w:t>(</w:t>
      </w:r>
      <w:proofErr w:type="spellStart"/>
      <w:r w:rsidR="0008723A">
        <w:rPr>
          <w:sz w:val="28"/>
          <w:szCs w:val="28"/>
        </w:rPr>
        <w:t>озо</w:t>
      </w:r>
      <w:proofErr w:type="spellEnd"/>
      <w:r w:rsidR="0008723A">
        <w:rPr>
          <w:sz w:val="28"/>
          <w:szCs w:val="28"/>
        </w:rPr>
        <w:t>-</w:t>
      </w:r>
      <w:proofErr w:type="gramStart"/>
      <w:r w:rsidR="0008723A">
        <w:rPr>
          <w:sz w:val="28"/>
          <w:szCs w:val="28"/>
        </w:rPr>
        <w:t xml:space="preserve">ИОО)   </w:t>
      </w:r>
      <w:proofErr w:type="gramEnd"/>
      <w:r w:rsidR="00F443D2">
        <w:rPr>
          <w:sz w:val="28"/>
          <w:szCs w:val="28"/>
        </w:rPr>
        <w:tab/>
      </w:r>
      <w:r w:rsidR="00F443D2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08723A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</w:t>
      </w:r>
      <w:r w:rsidR="00706BC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706BC1">
        <w:rPr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37"/>
        <w:gridCol w:w="2550"/>
        <w:gridCol w:w="2408"/>
      </w:tblGrid>
      <w:tr w:rsidR="00CC23B5" w:rsidTr="00990972">
        <w:trPr>
          <w:trHeight w:val="81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8C0F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CC23B5" w:rsidRDefault="00F443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C23B5" w:rsidTr="00990972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8C0FF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  <w:r w:rsidR="00F443D2">
              <w:rPr>
                <w:b/>
                <w:i/>
                <w:sz w:val="24"/>
                <w:szCs w:val="24"/>
              </w:rPr>
              <w:t>/1</w:t>
            </w:r>
            <w:r>
              <w:rPr>
                <w:b/>
                <w:i/>
                <w:sz w:val="24"/>
                <w:szCs w:val="24"/>
              </w:rPr>
              <w:t>08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CC23B5" w:rsidTr="00990972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CC23B5" w:rsidTr="00990972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CC23B5" w:rsidTr="00990972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CC23B5" w:rsidTr="00990972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99097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990972" w:rsidTr="00990972">
        <w:trPr>
          <w:trHeight w:val="5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972" w:rsidRDefault="00990972" w:rsidP="009909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972" w:rsidRDefault="00990972" w:rsidP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972" w:rsidRDefault="00990972" w:rsidP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990972" w:rsidTr="00990972">
        <w:trPr>
          <w:trHeight w:val="25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972" w:rsidRDefault="00990972" w:rsidP="009909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972" w:rsidRDefault="00990972" w:rsidP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0972" w:rsidRDefault="00990972" w:rsidP="00990972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</w:tr>
    </w:tbl>
    <w:p w:rsidR="00CC23B5" w:rsidRDefault="00CC23B5">
      <w:pPr>
        <w:rPr>
          <w:sz w:val="24"/>
          <w:szCs w:val="24"/>
        </w:rPr>
      </w:pPr>
    </w:p>
    <w:p w:rsidR="00CC23B5" w:rsidRPr="0008723A" w:rsidRDefault="00CC23B5" w:rsidP="0008723A">
      <w:pPr>
        <w:widowControl/>
        <w:spacing w:after="160" w:line="259" w:lineRule="auto"/>
        <w:rPr>
          <w:sz w:val="28"/>
          <w:szCs w:val="28"/>
        </w:rPr>
      </w:pPr>
    </w:p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37763918"/>
      <w:bookmarkStart w:id="14" w:name="_Toc1546613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</w:t>
      </w:r>
      <w:bookmarkStart w:id="15" w:name="_Toc92533359"/>
      <w:bookmarkStart w:id="16" w:name="_Toc28560383"/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  <w:bookmarkEnd w:id="16"/>
    </w:p>
    <w:p w:rsidR="00CC23B5" w:rsidRDefault="00F443D2">
      <w:pPr>
        <w:pStyle w:val="1"/>
        <w:spacing w:beforeAutospacing="1" w:afterAutospacing="1"/>
        <w:rPr>
          <w:color w:val="auto"/>
        </w:rPr>
      </w:pPr>
      <w:bookmarkStart w:id="17" w:name="_Toc137763919"/>
      <w:bookmarkStart w:id="18" w:name="_Toc15466130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7"/>
      <w:bookmarkEnd w:id="18"/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Рейтинги в финансово-бюджетной сфере: значение, виды и особенности применения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 предназначение рейтингов в финансово-бюджетной сфере. Виды рейтингов в финансово-бюджетной сфере. Взаимосвязь рейтингов в финансово-бюджетной сфере с финансовыми и бюджетными рисками. Характеристика субъектов финансовых отношений, использующих рейтинги в финансово-бюджетной сфере. Преимущества и недостатки применения рейтингов в финансово-бюджетной сфере.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финансово-бюджетной сфере и их значение в управлении финансами. Роль рейтингов в финансово-бюджетной сфере в принятии </w:t>
      </w:r>
      <w:r>
        <w:rPr>
          <w:sz w:val="28"/>
          <w:szCs w:val="28"/>
        </w:rPr>
        <w:lastRenderedPageBreak/>
        <w:t>управленческих решений органами публичной власти в сфере государственных и муниципальных финансов. Рейтинги в финансовой сфере и их значение в выработке и реализации финансовой стратегии и тактики субъектами финансовых отношений.</w:t>
      </w:r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Бюджетные рейтинги международных организаций: содержание и виды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рейтинги, их предназначение и виды.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деятельности Международного бюджетного партнерства и его роли в обеспечении открытости информации о государственных и муниципальных финансах на национальном уровне. Индекс открытости бюджета (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>
        <w:rPr>
          <w:sz w:val="28"/>
          <w:szCs w:val="28"/>
        </w:rPr>
        <w:t>) Международного бюджетного партнерства: предназначение, методика расчета и специфика применения в сфере государственных и муниципальных финансов. Характеристика результатов расчета Индекса открытости бюджета в разрезе стран, в том числе значений указанного индекса в отношении Российской Федерации. Анализ предусмотренных в государственной программе Российской Федерации «Управление государственными финансами и регулирование финансовых рынков» основных мер по повышению рейтинга Российской Федерации в рамках Индекса открытости бюджета Международного бюджетного партнерства.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Проекта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: характеристика, особенность построения и методика расчета показателей компонентов «Надежность бюджета», «Прозрачность государственных финансов», «Управление активами и обязательствами», «Основанные на политике бюджетно-налоговая стратегия и составления бюджета», «Прогнозируемость и контроль исполнения бюджета», «Учет и отчетность», «Внешний контроль и аудит». Система управления государственными финансами как информационная основа для рейтинговой оценки качества финансового менеджмента в государственном секторе. Взаимное обучение и обмен опытом в управлении государственными финансами (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>).</w:t>
      </w:r>
    </w:p>
    <w:p w:rsidR="0008723A" w:rsidRDefault="0008723A" w:rsidP="0008723A">
      <w:pPr>
        <w:spacing w:line="360" w:lineRule="auto"/>
        <w:jc w:val="both"/>
        <w:rPr>
          <w:sz w:val="28"/>
          <w:szCs w:val="28"/>
        </w:rPr>
      </w:pPr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 Бюджетные рейтинги в отечественной практике управления государственными и муниципальными финансами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качества финансового менеджмента в государственном секторе как информационная основа построения рейтинга главных администраторов бюджетных средств. Нормативное и методическое обеспечение мониторинга качества финансового менеджмента. Специфика проведения в рамках мониторинга качества финансового менеджмента оценки качества управления доходами и расходами бюджета, ведения учета и составления бюджетной отчетности, организации и осуществления внутреннего финансового аудита, управления активами. Анализ результатов мониторинга качества финансового менеджмента и рейтинговых оценок главных администраторов бюджетных средств.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 Характеристика, особенности расчета и оценки показателей, применяемых для оценки качества управления государственными финансами, осуществляемого главными администраторами бюджетных средств. Особенности формирования рейтингов оценки качества управления главными администраторами бюджетных средств государственными финансами.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оценка качества управления региональными финансами. Нормативное и методическое обеспечение мониторинга и оценки качества управления региональными финансами. Характеристика индикаторов мониторинга и оценки качества управления региональными финансами, в том числе индикаторов качества бюджетного планирования, исполнения бюджета, управления долговыми обязательствами, финансовых взаимоотношений регионов с муниципальными образованиями, открытости бюджетных данных, соблюдения бюджетного законодательства при осуществлении бюджетного процесса.</w:t>
      </w:r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203D29" w:rsidRDefault="00203D29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Суверенные кредитные рейтинги международных рейтинговых агентств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Суверенные кредитные рейтинги, их характеристика и виды.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рейтинговые агентства: история создания и характеристика их деятельности.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международными рейтинговыми агентствами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 xml:space="preserve">. Области применения суверенных кредитных рейтингов международных рейтинговых агентств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 xml:space="preserve">. Специфика оценки кредитоспособности эмитентов государственных и муниципальных ценных бумаг, кредитных качеств долговых обязательств и применения данной информации при принятии инвестиционных решений институциональными инвесторами. Рейтинговые шкалы международных рейтинговых агентств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>, сходства и различия.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присвоения кредитных рейтингов в рамках управления средствами Фонда национального благосостояния в части требований к финансовым активам, в которые могут размещаться средства указанного фонда, в том числе требования к иностранным эмитентам долговых обязательств, к российским эмитентам долговых обязательств, связанных с реализацией самоокупаемых инфраструктурных проектов, к российским эмитентам, не связанным с реализацией инфраструктурных проектов, в части рейтинга долгосрочной кредитоспособности.</w:t>
      </w:r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8723A" w:rsidRDefault="0008723A" w:rsidP="0008723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Суверенные кредитные рейтинги отечественных рейтинговых агентств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деятельности кредитных рейтинговых агентств в Российской Федерации. Рейтинговая деятельность в Российской Федерации и применение национальной рейтинговой шкалы. Значение, роль и полномочия Банка России при осуществлении регулирования, контроля и надзора в </w:t>
      </w:r>
      <w:r>
        <w:rPr>
          <w:sz w:val="28"/>
          <w:szCs w:val="28"/>
        </w:rPr>
        <w:lastRenderedPageBreak/>
        <w:t>сфере деятельности кредитных рейтинговых агентств. Реестр кредитных рейтинговых агентств.</w:t>
      </w:r>
    </w:p>
    <w:p w:rsidR="0008723A" w:rsidRDefault="0008723A" w:rsidP="000872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</w:t>
      </w:r>
      <w:r w:rsidRPr="001C76E8">
        <w:rPr>
          <w:sz w:val="28"/>
          <w:szCs w:val="28"/>
        </w:rPr>
        <w:t>процесса присвоения суверенных рейтингов в</w:t>
      </w:r>
      <w:r>
        <w:rPr>
          <w:sz w:val="28"/>
          <w:szCs w:val="28"/>
        </w:rPr>
        <w:t xml:space="preserve"> деятельности кредитных рейтинговых агентств: акционерное общество «Рейтинговое агентство «Эксперт РА» (АО «Эксперт РА»), Аналитическое Кредитное Рейтинговое Агентство (Акционерное общество) (АКРА (АО), общество с ограниченной ответственностью «Национальное Рейтинговое Агентство» (ООО «НРА»), общество с ограниченной ответственностью «Национальные Кредитные Рейтинги» (ООО «НКР»). Специфика, порядок и методология присвоения суверенных кредитных рейтингов,</w:t>
      </w:r>
      <w:r w:rsidRPr="00472F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незапрошенных</w:t>
      </w:r>
      <w:proofErr w:type="spellEnd"/>
      <w:r>
        <w:rPr>
          <w:sz w:val="28"/>
          <w:szCs w:val="28"/>
        </w:rPr>
        <w:t xml:space="preserve"> рейтингов и прогнозов по рейтингу. </w:t>
      </w:r>
    </w:p>
    <w:p w:rsidR="00CC23B5" w:rsidRDefault="0008723A" w:rsidP="0008723A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Анализ специфики выполняемых задач кредитными рейтинговыми агентствами в рамках деятельности по присвоению кредитных рейтингов суверенным эмитентам, в том числе субъектам Российской Федерации и муниципальным образованиям, инструментам и обязательствам.</w:t>
      </w:r>
    </w:p>
    <w:p w:rsidR="00312BBE" w:rsidRPr="0008723A" w:rsidRDefault="00F443D2" w:rsidP="0008723A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37763920"/>
      <w:bookmarkStart w:id="20" w:name="_Toc15466130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9"/>
      <w:bookmarkEnd w:id="20"/>
    </w:p>
    <w:p w:rsidR="00CC23B5" w:rsidRDefault="00751716">
      <w:pPr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  <w:r w:rsidR="00F443D2">
        <w:rPr>
          <w:sz w:val="28"/>
          <w:szCs w:val="28"/>
        </w:rPr>
        <w:t xml:space="preserve">«Банки и </w:t>
      </w:r>
      <w:proofErr w:type="spellStart"/>
      <w:r w:rsidR="00F443D2">
        <w:rPr>
          <w:sz w:val="28"/>
          <w:szCs w:val="28"/>
        </w:rPr>
        <w:t>финтех</w:t>
      </w:r>
      <w:proofErr w:type="spellEnd"/>
      <w:r w:rsidR="00F443D2"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-</w:t>
      </w:r>
      <w:r w:rsidR="00706BC1">
        <w:rPr>
          <w:sz w:val="28"/>
          <w:szCs w:val="28"/>
        </w:rPr>
        <w:t>ИОО)</w:t>
      </w:r>
      <w:r w:rsidR="00706BC1">
        <w:rPr>
          <w:sz w:val="28"/>
          <w:szCs w:val="28"/>
        </w:rPr>
        <w:tab/>
      </w:r>
      <w:r w:rsidR="00706BC1">
        <w:rPr>
          <w:sz w:val="28"/>
          <w:szCs w:val="28"/>
        </w:rPr>
        <w:tab/>
      </w:r>
      <w:r w:rsidR="00706BC1">
        <w:rPr>
          <w:sz w:val="28"/>
          <w:szCs w:val="28"/>
        </w:rPr>
        <w:tab/>
      </w:r>
      <w:r w:rsidR="00706BC1">
        <w:rPr>
          <w:sz w:val="28"/>
          <w:szCs w:val="28"/>
        </w:rPr>
        <w:tab/>
      </w:r>
      <w:r w:rsidR="00706BC1">
        <w:rPr>
          <w:sz w:val="28"/>
          <w:szCs w:val="28"/>
        </w:rPr>
        <w:tab/>
      </w:r>
      <w:r w:rsidR="00706BC1">
        <w:rPr>
          <w:sz w:val="28"/>
          <w:szCs w:val="28"/>
        </w:rPr>
        <w:tab/>
        <w:t xml:space="preserve">   Таблица 3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6"/>
        <w:gridCol w:w="849"/>
        <w:gridCol w:w="991"/>
        <w:gridCol w:w="708"/>
        <w:gridCol w:w="1557"/>
        <w:gridCol w:w="1274"/>
        <w:gridCol w:w="1982"/>
      </w:tblGrid>
      <w:tr w:rsidR="00CC23B5" w:rsidTr="007C5575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№</w:t>
            </w:r>
          </w:p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3B5" w:rsidRPr="00751716" w:rsidRDefault="00F443D2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751716" w:rsidTr="007C5575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Контактная работа</w:t>
            </w:r>
            <w:r w:rsidR="00312BBE">
              <w:rPr>
                <w:b/>
                <w:sz w:val="22"/>
                <w:szCs w:val="22"/>
              </w:rPr>
              <w:t>*</w:t>
            </w:r>
            <w:r w:rsidRPr="00751716">
              <w:rPr>
                <w:b/>
                <w:sz w:val="22"/>
                <w:szCs w:val="22"/>
              </w:rPr>
              <w:t xml:space="preserve"> - Аудиторная работа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751716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751716" w:rsidTr="007C5575">
        <w:trPr>
          <w:trHeight w:val="21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751716" w:rsidRDefault="00CC23B5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51716">
              <w:rPr>
                <w:sz w:val="22"/>
                <w:szCs w:val="22"/>
              </w:rPr>
              <w:t>Общая,</w:t>
            </w:r>
          </w:p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51716">
              <w:rPr>
                <w:sz w:val="22"/>
                <w:szCs w:val="22"/>
              </w:rPr>
              <w:t>в т.ч.: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5575" w:rsidRDefault="00F443D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751716">
              <w:rPr>
                <w:sz w:val="22"/>
                <w:szCs w:val="22"/>
              </w:rPr>
              <w:t>Лек</w:t>
            </w:r>
          </w:p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51716">
              <w:rPr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751716" w:rsidRDefault="00F443D2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751716">
              <w:rPr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8723A" w:rsidTr="007C557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Рейтинги в финансово-бюджетной сфере: значение, виды и особенности применения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3A" w:rsidRDefault="0008723A" w:rsidP="0008723A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08723A" w:rsidTr="007C557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рейтинги международных организаций: содержание и виды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D29" w:rsidRDefault="0008723A" w:rsidP="007C5575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08723A" w:rsidTr="007C557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Бюджетные рейтинги в отечественной практике управления </w:t>
            </w:r>
            <w:r>
              <w:rPr>
                <w:sz w:val="24"/>
                <w:szCs w:val="24"/>
              </w:rPr>
              <w:lastRenderedPageBreak/>
              <w:t>государственными и муниципальными финансами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3A" w:rsidRDefault="0008723A" w:rsidP="0008723A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содержательных вопросов темы, результатов самостоятельной </w:t>
            </w:r>
            <w:r>
              <w:rPr>
                <w:sz w:val="24"/>
                <w:szCs w:val="24"/>
              </w:rPr>
              <w:lastRenderedPageBreak/>
              <w:t>работы, решение тестовых задний</w:t>
            </w:r>
          </w:p>
        </w:tc>
      </w:tr>
      <w:tr w:rsidR="0008723A" w:rsidTr="007C557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Суверенные кредитные рейтинги международных рейтинговых агентств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23A" w:rsidRDefault="0008723A" w:rsidP="0008723A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08723A" w:rsidTr="007C557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Суверенные кредитные рейтинги отечественных рейтинговых агентств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A25CD9" w:rsidP="0008723A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23A" w:rsidRDefault="0008723A" w:rsidP="0008723A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751716" w:rsidTr="007C557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 w:rsidP="007C5575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A25CD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A25CD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A25CD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A25CD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A25CD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</w:p>
          <w:p w:rsidR="00CC23B5" w:rsidRDefault="0008723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751716" w:rsidTr="007C5575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A25CD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203D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203D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A25CD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312BBE" w:rsidRDefault="00312BBE" w:rsidP="00312BBE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12BBE" w:rsidRDefault="00312BBE">
      <w:pPr>
        <w:rPr>
          <w:sz w:val="28"/>
          <w:szCs w:val="28"/>
        </w:rPr>
      </w:pPr>
    </w:p>
    <w:p w:rsidR="00CC23B5" w:rsidRDefault="00CC23B5"/>
    <w:p w:rsidR="00312BBE" w:rsidRDefault="00312BBE"/>
    <w:p w:rsidR="00CC23B5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37763921"/>
      <w:bookmarkStart w:id="22" w:name="_Toc154661306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21"/>
      <w:bookmarkEnd w:id="2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Default="00F443D2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f1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AD2B6D" w:rsidTr="00525436">
        <w:tc>
          <w:tcPr>
            <w:tcW w:w="2155" w:type="dxa"/>
          </w:tcPr>
          <w:p w:rsidR="00AD2B6D" w:rsidRPr="00AD2B6D" w:rsidRDefault="00AD2B6D" w:rsidP="00AD2B6D">
            <w:pPr>
              <w:jc w:val="center"/>
              <w:rPr>
                <w:b/>
                <w:sz w:val="24"/>
                <w:szCs w:val="24"/>
              </w:rPr>
            </w:pPr>
            <w:r w:rsidRPr="00AD2B6D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AD2B6D" w:rsidRPr="00AD2B6D" w:rsidRDefault="00AD2B6D" w:rsidP="00AD2B6D">
            <w:pPr>
              <w:jc w:val="both"/>
              <w:rPr>
                <w:b/>
                <w:sz w:val="24"/>
                <w:szCs w:val="24"/>
              </w:rPr>
            </w:pPr>
            <w:r w:rsidRPr="00AD2B6D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AD2B6D" w:rsidRPr="00AD2B6D" w:rsidRDefault="00AD2B6D" w:rsidP="00AD2B6D">
            <w:pPr>
              <w:jc w:val="center"/>
              <w:rPr>
                <w:b/>
                <w:sz w:val="24"/>
                <w:szCs w:val="24"/>
              </w:rPr>
            </w:pPr>
            <w:r w:rsidRPr="00AD2B6D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339BD">
        <w:tc>
          <w:tcPr>
            <w:tcW w:w="2155" w:type="dxa"/>
            <w:shd w:val="clear" w:color="auto" w:fill="auto"/>
          </w:tcPr>
          <w:p w:rsidR="00C339BD" w:rsidRDefault="00C339BD" w:rsidP="00CC0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Рейтинги в финансово-бюджетной сфере: значение, виды и особенности применения</w:t>
            </w:r>
          </w:p>
        </w:tc>
        <w:tc>
          <w:tcPr>
            <w:tcW w:w="5869" w:type="dxa"/>
            <w:shd w:val="clear" w:color="auto" w:fill="auto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Характеристика и предназначение рейтингов в финансово-бюджетной сфере. 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Виды рейтингов в финансово-бюджетной сфере.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Взаимосвязь рейтингов в финансово-бюджетной сфере с финансовыми и бюджетными рисками.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Рейтинги в финансово-бюджетной сфере и их значение в управлении финансами. </w:t>
            </w:r>
          </w:p>
          <w:p w:rsidR="00C339BD" w:rsidRDefault="0025305B" w:rsidP="00CC0E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 11-14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 7-14, 23-26</w:t>
            </w:r>
          </w:p>
        </w:tc>
        <w:tc>
          <w:tcPr>
            <w:tcW w:w="2171" w:type="dxa"/>
            <w:shd w:val="clear" w:color="auto" w:fill="auto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решение тестовых заданий</w:t>
            </w:r>
          </w:p>
        </w:tc>
      </w:tr>
      <w:tr w:rsidR="00C339BD">
        <w:tc>
          <w:tcPr>
            <w:tcW w:w="2155" w:type="dxa"/>
            <w:shd w:val="clear" w:color="auto" w:fill="auto"/>
          </w:tcPr>
          <w:p w:rsidR="00C339BD" w:rsidRDefault="00C339BD" w:rsidP="00CC0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Бюджетные рейтинги международных организаций: содержание и </w:t>
            </w:r>
            <w:r>
              <w:rPr>
                <w:sz w:val="24"/>
                <w:szCs w:val="24"/>
              </w:rPr>
              <w:lastRenderedPageBreak/>
              <w:t>виды</w:t>
            </w:r>
          </w:p>
        </w:tc>
        <w:tc>
          <w:tcPr>
            <w:tcW w:w="5869" w:type="dxa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Бюджетные рейтинги, их предназначение и виды.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Индекс открытости бюджета (</w:t>
            </w:r>
            <w:r>
              <w:rPr>
                <w:sz w:val="24"/>
                <w:szCs w:val="24"/>
                <w:lang w:val="en-US"/>
              </w:rPr>
              <w:t>Open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Budget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Index</w:t>
            </w:r>
            <w:r>
              <w:rPr>
                <w:sz w:val="24"/>
                <w:szCs w:val="24"/>
              </w:rPr>
              <w:t xml:space="preserve">) Международного бюджетного партнерства: предназначение, методика расчета и специфика применения в сфере государственных и муниципальных финансов. 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Характеристика результатов расчета Индекса открытости бюджета в разрезе стран, в том числе значений указанного индекса в отношении Российской Федерации.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Характеристика Проекта «Государственные расходы и финансовая подотчетность» (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>). Взаимное обучение и обмен опытом в управлении государственными финансами (</w:t>
            </w:r>
            <w:r>
              <w:rPr>
                <w:sz w:val="24"/>
                <w:szCs w:val="24"/>
                <w:lang w:val="en-US"/>
              </w:rPr>
              <w:t>PEMPAL</w:t>
            </w:r>
            <w:r>
              <w:rPr>
                <w:sz w:val="24"/>
                <w:szCs w:val="24"/>
              </w:rPr>
              <w:t>).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Система управления государственными финансами 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 xml:space="preserve">: характеристика, особенность построения и методика расчета показателей </w:t>
            </w:r>
          </w:p>
          <w:p w:rsidR="00C339BD" w:rsidRDefault="00C339BD" w:rsidP="00CC0E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</w:t>
            </w:r>
            <w:r w:rsidR="0025305B">
              <w:rPr>
                <w:b/>
                <w:sz w:val="24"/>
                <w:szCs w:val="24"/>
              </w:rPr>
              <w:t xml:space="preserve"> 1, 3-4, 7-14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9:2- 6, 15-17, 20, 22, 23-26</w:t>
            </w:r>
          </w:p>
        </w:tc>
        <w:tc>
          <w:tcPr>
            <w:tcW w:w="2171" w:type="dxa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Обсуждение содержательных вопросов темы, результатов самостоятельной работы, дискуссия, </w:t>
            </w:r>
            <w:r>
              <w:rPr>
                <w:sz w:val="24"/>
                <w:szCs w:val="24"/>
              </w:rPr>
              <w:lastRenderedPageBreak/>
              <w:t>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решение тестовых заданий</w:t>
            </w:r>
          </w:p>
        </w:tc>
      </w:tr>
      <w:tr w:rsidR="00C339BD">
        <w:tc>
          <w:tcPr>
            <w:tcW w:w="2155" w:type="dxa"/>
            <w:shd w:val="clear" w:color="auto" w:fill="auto"/>
          </w:tcPr>
          <w:p w:rsidR="00C339BD" w:rsidRDefault="00C339BD" w:rsidP="00CC0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Бюджетные рейтинги в отечественной практике управлении государственными и муниципальными финансами</w:t>
            </w:r>
          </w:p>
        </w:tc>
        <w:tc>
          <w:tcPr>
            <w:tcW w:w="5869" w:type="dxa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Мониторинг качества финансового менеджмента в государственном секторе как информационная основа построения рейтинга главных администраторов бюджетных средств.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Нормативное и методическое обеспечение мониторинга качества финансового менеджмента.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Мониторинг и оценка качества управления региональными финансами.</w:t>
            </w:r>
          </w:p>
          <w:p w:rsidR="00C339BD" w:rsidRDefault="0025305B" w:rsidP="00CC0E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 1, 3-4, 7-14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 2- 6, 15-17, 20, 22, 23-26</w:t>
            </w:r>
          </w:p>
        </w:tc>
        <w:tc>
          <w:tcPr>
            <w:tcW w:w="2171" w:type="dxa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решение тестовых заданий</w:t>
            </w:r>
          </w:p>
        </w:tc>
      </w:tr>
      <w:tr w:rsidR="00C339BD" w:rsidTr="006270A7">
        <w:tc>
          <w:tcPr>
            <w:tcW w:w="2155" w:type="dxa"/>
            <w:shd w:val="clear" w:color="auto" w:fill="auto"/>
          </w:tcPr>
          <w:p w:rsidR="00C339BD" w:rsidRDefault="00C339BD" w:rsidP="00CC0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Суверенные кредитные рейтинги международных рейтинговых агентств</w:t>
            </w:r>
          </w:p>
        </w:tc>
        <w:tc>
          <w:tcPr>
            <w:tcW w:w="5869" w:type="dxa"/>
            <w:vAlign w:val="center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Суверенные кредитные рейтинги, их характеристика и виды. 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международными рейтинговыми агентствами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Investors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Service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Standard</w:t>
            </w:r>
            <w:r>
              <w:rPr>
                <w:sz w:val="24"/>
                <w:szCs w:val="24"/>
              </w:rPr>
              <w:t>&amp;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 xml:space="preserve">. 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Специфика оценки кредитоспособности эмитентов ценных бумаг и кредитных качеств долговых обязательств и применения данной информации при принятии инвестиционных решений институциональными инвесторами.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Практика присвоения кредитных рейтингов в рамках управления средствами Фонда национального благосостояния. </w:t>
            </w:r>
          </w:p>
          <w:p w:rsidR="00C339BD" w:rsidRPr="001C76E8" w:rsidRDefault="0025305B" w:rsidP="00CC0E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8:1-2, 3, 5-6, 15, 17, 18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9:1, 11-14, 15, 23-26</w:t>
            </w:r>
          </w:p>
        </w:tc>
        <w:tc>
          <w:tcPr>
            <w:tcW w:w="2171" w:type="dxa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решение тестовых заданий</w:t>
            </w:r>
          </w:p>
        </w:tc>
      </w:tr>
      <w:tr w:rsidR="00C339BD">
        <w:tc>
          <w:tcPr>
            <w:tcW w:w="2155" w:type="dxa"/>
            <w:shd w:val="clear" w:color="auto" w:fill="auto"/>
          </w:tcPr>
          <w:p w:rsidR="00C339BD" w:rsidRDefault="00C339BD" w:rsidP="00CC0E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Суверенные кредитные рейтинги отечественных рейтинговых </w:t>
            </w:r>
            <w:r>
              <w:rPr>
                <w:sz w:val="24"/>
                <w:szCs w:val="24"/>
              </w:rPr>
              <w:lastRenderedPageBreak/>
              <w:t>агентств</w:t>
            </w:r>
          </w:p>
        </w:tc>
        <w:tc>
          <w:tcPr>
            <w:tcW w:w="5869" w:type="dxa"/>
            <w:vAlign w:val="center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Рейтинговая деятельность в Российской Федерации. 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Организационно-правовые основы деятельности кредитных рейтинговых агентств в Российской Федерации. 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Характеристика процесса присвоения суверенных рейтингов в деятельности кредитных рейтинговых </w:t>
            </w:r>
            <w:r>
              <w:rPr>
                <w:sz w:val="24"/>
                <w:szCs w:val="24"/>
              </w:rPr>
              <w:lastRenderedPageBreak/>
              <w:t>агентств: акционерное общество «Рейтинговое агентство «Эксперт РА» (АО «Эксперт РА»), Аналитическое Кредитное Рейтинговое Агентство (Акционерное общество) (АКРА (АО), общество с ограниченной ответственностью «Национальное Рейтинговое Агентство» (ООО «НРА»), общество с ограниченной ответственностью «Национальные Кредитные Рейтинги» (ООО «НКР»).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 специфики выполняемых задач кредитными рейтинговыми агентствами в рамках деятельности по присвоению кредитных рейтингов суверенным эмитентам, в том числе субъектам Российской Федерации и муниципальным образованиям, инструментам и обязательствам.</w:t>
            </w:r>
          </w:p>
          <w:p w:rsidR="00C339BD" w:rsidRDefault="0025305B" w:rsidP="00CC0E5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 1-3</w:t>
            </w:r>
            <w:r w:rsidR="00C339BD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5-6, 15, 17-18</w:t>
            </w:r>
          </w:p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 1, 7-11, 14, 23-26</w:t>
            </w:r>
          </w:p>
        </w:tc>
        <w:tc>
          <w:tcPr>
            <w:tcW w:w="2171" w:type="dxa"/>
          </w:tcPr>
          <w:p w:rsidR="00C339BD" w:rsidRDefault="00C339BD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Обсуждение содержательных вопросов темы, результатов самостоятельной работы, дискуссия, </w:t>
            </w:r>
            <w:r>
              <w:rPr>
                <w:sz w:val="24"/>
                <w:szCs w:val="24"/>
              </w:rPr>
              <w:lastRenderedPageBreak/>
              <w:t>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решение тестовых заданий</w:t>
            </w:r>
          </w:p>
        </w:tc>
      </w:tr>
    </w:tbl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37763922"/>
      <w:bookmarkStart w:id="24" w:name="_Toc15466130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:rsidR="00CC23B5" w:rsidRDefault="00F443D2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yellow"/>
        </w:rPr>
      </w:pPr>
      <w:bookmarkStart w:id="25" w:name="_Toc137763923"/>
      <w:bookmarkStart w:id="26" w:name="_Toc15466130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:rsidR="00CC23B5" w:rsidRDefault="00F443D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77"/>
        <w:gridCol w:w="4078"/>
        <w:gridCol w:w="3540"/>
      </w:tblGrid>
      <w:tr w:rsidR="00CC23B5" w:rsidTr="00CA5C10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896BCD" w:rsidRDefault="00F443D2">
            <w:pPr>
              <w:jc w:val="center"/>
              <w:rPr>
                <w:b/>
                <w:sz w:val="24"/>
                <w:szCs w:val="24"/>
              </w:rPr>
            </w:pPr>
            <w:r w:rsidRPr="00896BCD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896BCD" w:rsidRDefault="00F443D2">
            <w:pPr>
              <w:jc w:val="center"/>
              <w:rPr>
                <w:b/>
                <w:sz w:val="24"/>
                <w:szCs w:val="24"/>
              </w:rPr>
            </w:pPr>
            <w:r w:rsidRPr="00896BCD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23B5" w:rsidRPr="00896BCD" w:rsidRDefault="00F443D2">
            <w:pPr>
              <w:jc w:val="center"/>
              <w:rPr>
                <w:b/>
                <w:sz w:val="24"/>
                <w:szCs w:val="24"/>
              </w:rPr>
            </w:pPr>
            <w:r w:rsidRPr="00896BCD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A5C10" w:rsidTr="00CA5C10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Рейтинги в финансово-бюджетной сфере: значение, виды и особенности применения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Преимущества и недостатки применения рейтингов в финансово-бюджетной сфере.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Роль рейтингов в финансово-бюджетной сфере в принятии управленческих решений органами публичной власти в сфере государственных и муниципальных финансов.  </w:t>
            </w:r>
          </w:p>
          <w:p w:rsidR="00CA5C10" w:rsidRDefault="00CA5C10" w:rsidP="007C55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Рейтинги в финансово-бюджетной сфере и их значение в выработке и реализации финансовой стратегии и тактики субъектами финансовых отношений.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CA5C10" w:rsidTr="00CA5C10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Бюджетные рейтинги международных организаций: содержание и виды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Характеристика деятельности Международного бюджетного партнерства и его роли в обеспечении открытости информации о государственных и муниципальных финансах на национальном уровне.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предусмотренных в государственной программе Российской Федерации «Управление государственными финансами и регулирование финансовых рынков» </w:t>
            </w:r>
            <w:r>
              <w:rPr>
                <w:sz w:val="24"/>
                <w:szCs w:val="24"/>
              </w:rPr>
              <w:lastRenderedPageBreak/>
              <w:t xml:space="preserve">основных мер по повышению рейтинга Российской Федерации в рамках Индекса открытости бюджета Международного бюджетного партнерства. </w:t>
            </w:r>
          </w:p>
          <w:p w:rsidR="00CA5C10" w:rsidRDefault="00CA5C10" w:rsidP="007C55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Система управления государственными финансами </w:t>
            </w:r>
            <w:r>
              <w:rPr>
                <w:sz w:val="24"/>
                <w:szCs w:val="24"/>
                <w:lang w:val="en-US"/>
              </w:rPr>
              <w:t>PEFA</w:t>
            </w:r>
            <w:r>
              <w:rPr>
                <w:sz w:val="24"/>
                <w:szCs w:val="24"/>
              </w:rPr>
              <w:t>: характеристика, особенность построения и методика расчета показателей компонентов «Надежность бюджета», «Прозрачность государственных финансов», «Управление активами и обязательствами», «Основанные на политике бюджетно-налоговая стратегия и составления бюджета», «Прогнозируемость и контроль исполнения бюджета», «Учет и отчетность», «Внешний контроль и аудит».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Система управления государственными финансами как информационная основа для рейтинговой оценки качества финансового менеджмента в государственном секторе.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CA5C10" w:rsidTr="00CA5C10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Бюджетные рейтинги в отечественной практике управлении государственными и муниципальными финансами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Специфика проведения в рамках мониторинга качества финансового менеджмента оценки качества управления доходами и расходами бюджета, ведения учета и составления бюджетной отчетности, организации и осуществления внутреннего финансового аудита, управления активами.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 результатов мониторинга качества финансового менеджмента и рейтинговых оценок главных администраторов бюджетных средств. 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Характеристика, особенности расчета и оценки показателей, применяемых для оценки качества управления государственными финансами, осуществляемого главными администраторами бюджетных средств. Особенности формирования рейтингов оценки качества управления главными администраторами бюджетных средств государственными финансами.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Характеристика индикаторов мониторинга и оценки качества управления региональными финансами, в том числе индикаторов качества бюджетного планирования, исполнения бюджета, управления долговыми обязательствами, финансовых взаимоотношений регионов с муниципальными образованиями, открытости бюджетных данных, соблюдения бюджетного законодательства при осуществлении бюджетного процесса.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CA5C10" w:rsidTr="00CA5C10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Суверенные кредитные рейтинги международных рейтинговых агентств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Международные рейтинговые агентства: история создания и характеристика их деятельности.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Области применения суверенных кредитных рейтингов международных рейтинговых агентств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Investors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Service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Standard</w:t>
            </w:r>
            <w:r>
              <w:rPr>
                <w:sz w:val="24"/>
                <w:szCs w:val="24"/>
              </w:rPr>
              <w:t>&amp;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 xml:space="preserve">.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Рейтинговые шкалы международных рейтинговых агентств </w:t>
            </w:r>
            <w:r>
              <w:rPr>
                <w:sz w:val="24"/>
                <w:szCs w:val="24"/>
                <w:lang w:val="en-US"/>
              </w:rPr>
              <w:t>Moody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Investors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Service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Standard</w:t>
            </w:r>
            <w:r>
              <w:rPr>
                <w:sz w:val="24"/>
                <w:szCs w:val="24"/>
              </w:rPr>
              <w:t>&amp;</w:t>
            </w:r>
            <w:r>
              <w:rPr>
                <w:sz w:val="24"/>
                <w:szCs w:val="24"/>
                <w:lang w:val="en-US"/>
              </w:rPr>
              <w:t>Poor</w:t>
            </w:r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Fitch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Ratings</w:t>
            </w:r>
            <w:r>
              <w:rPr>
                <w:sz w:val="24"/>
                <w:szCs w:val="24"/>
              </w:rPr>
              <w:t>, сходства и развития.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 требований к финансовым активам, в которые могут размещаться средства Фонда национального благосостояния, в том числе требования к иностранным эмитентам долговых обязательств, к российским эмитентам долговых обязательств, связанных с реализацией самоокупаемых инфраструктурных проектов, к российским эмитентам, не связанным с реализацией инфраструктурных проектов, в части рейтинга долгосрочной кредитоспособности.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  <w:tr w:rsidR="00CA5C10" w:rsidTr="00CA5C10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Суверенные кредитные рейтинги отечественных рейтинговых агентств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Национальная рейтинговая шкала и особенности ее применения.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Значение, роль и полномочия Банка России при осуществлении регулирования, контроля и надзора в сфере деятельности кредитных рейтинговых агентств. Реестр кредитных рейтинговых агентств.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Специфика, порядок и методология присвоения кредитными рейтинговыми агентствами </w:t>
            </w:r>
            <w:r>
              <w:rPr>
                <w:sz w:val="24"/>
                <w:szCs w:val="24"/>
              </w:rPr>
              <w:lastRenderedPageBreak/>
              <w:t xml:space="preserve">суверенных кредитных рейтингов, </w:t>
            </w:r>
            <w:proofErr w:type="spellStart"/>
            <w:r>
              <w:rPr>
                <w:sz w:val="24"/>
                <w:szCs w:val="24"/>
              </w:rPr>
              <w:t>незапрошенных</w:t>
            </w:r>
            <w:proofErr w:type="spellEnd"/>
            <w:r>
              <w:rPr>
                <w:sz w:val="24"/>
                <w:szCs w:val="24"/>
              </w:rPr>
              <w:t xml:space="preserve"> рейтингов, прогнозов по рейтингу. </w:t>
            </w:r>
          </w:p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Анализ специфики выполняемых задач кредитными рейтинговыми агентствами в рамках деятельности по присвоению кредитных рейтингов нефинансовым компаниям, негосударственным пенсионным фондам.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C10" w:rsidRDefault="00CA5C10" w:rsidP="00CC0E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Повторение лекционного материала, изучение источников литературы и информационных ресурсов, дискуссия, анализ конкретных ситуаций (</w:t>
            </w:r>
            <w:r>
              <w:rPr>
                <w:sz w:val="24"/>
                <w:szCs w:val="24"/>
                <w:lang w:val="en-US"/>
              </w:rPr>
              <w:t>case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study</w:t>
            </w:r>
            <w:r>
              <w:rPr>
                <w:sz w:val="24"/>
                <w:szCs w:val="24"/>
              </w:rPr>
              <w:t>), рассмотрение вопросов для самостоятельного изучения</w:t>
            </w:r>
          </w:p>
        </w:tc>
      </w:tr>
    </w:tbl>
    <w:p w:rsidR="00CC23B5" w:rsidRDefault="00CC23B5">
      <w:pPr>
        <w:pStyle w:val="afc"/>
      </w:pPr>
    </w:p>
    <w:p w:rsidR="00CC23B5" w:rsidRDefault="00F443D2">
      <w:pPr>
        <w:pStyle w:val="1"/>
        <w:spacing w:before="0" w:line="360" w:lineRule="auto"/>
        <w:ind w:firstLine="709"/>
        <w:jc w:val="both"/>
        <w:rPr>
          <w:color w:val="auto"/>
        </w:rPr>
      </w:pPr>
      <w:bookmarkStart w:id="27" w:name="_Toc137763924"/>
      <w:bookmarkStart w:id="28" w:name="_Toc15466130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7"/>
      <w:bookmarkEnd w:id="28"/>
    </w:p>
    <w:p w:rsidR="00CA5C10" w:rsidRDefault="00CA5C10" w:rsidP="00CA5C10">
      <w:pPr>
        <w:pStyle w:val="ad"/>
        <w:spacing w:line="360" w:lineRule="auto"/>
        <w:rPr>
          <w:szCs w:val="28"/>
        </w:rPr>
      </w:pPr>
      <w:r>
        <w:rPr>
          <w:szCs w:val="28"/>
        </w:rPr>
        <w:t>Перечень примерных тем контрольных работ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предназначение рейтингов в финансово-бюджетной сфере.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финансово-бюджетной сфере и их значение в управлении финансами.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Рейтинги в финансово-бюджетной сфере и их значение в выработке финансовой стратегии и тактики субъектами финансовых отношений.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рейтинги и их предназначение.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Индекс открытости бюджета (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Survey</w:t>
      </w:r>
      <w:r>
        <w:rPr>
          <w:sz w:val="28"/>
          <w:szCs w:val="28"/>
        </w:rPr>
        <w:t xml:space="preserve">) Международного бюджетного партнерства.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мер по повышению рейтинга Российской Федерации в рамках Индекса открытости бюджета Международного бюджетного партнерства, предусмотренных в государственной программе Российской Федерации «Управление государственными финансами и регулирование финансовых рынков».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Проекта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).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: характеристика, особенность построения и методика расчета показателей.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как информационная основа для рейтинговой оценки качества финансового менеджмента в государственном секторе.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качества финансового менеджмента в государственном секторе как информационная основа построения рейтинга главных администраторов </w:t>
      </w:r>
      <w:r>
        <w:rPr>
          <w:sz w:val="28"/>
          <w:szCs w:val="28"/>
        </w:rPr>
        <w:lastRenderedPageBreak/>
        <w:t>бюджетных средств.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качества финансового менеджмента в государственном секторе.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и оценка качества управления региональными финансами.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и оценки качества управления региональными финансами.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Суверенные кредитные рейтинги и их характеристика.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Международные рейтинговые агентства: история создания и характеристика их деятельности.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 рейтинговым агентством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>.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 рейтинговым агентством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 рейтинговым агентством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>.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деятельности кредитных рейтинговых агентств в Российской Федерации. 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Рейтинговая деятельность в Российской Федерации и применение национальной рейтинговой шкалы.</w:t>
      </w:r>
    </w:p>
    <w:p w:rsidR="00CA5C10" w:rsidRDefault="00CA5C10" w:rsidP="00CA5C10">
      <w:pPr>
        <w:pStyle w:val="af8"/>
        <w:numPr>
          <w:ilvl w:val="0"/>
          <w:numId w:val="39"/>
        </w:numPr>
        <w:suppressAutoHyphens w:val="0"/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деятельности кредитных рейтинговых агентств. </w:t>
      </w:r>
    </w:p>
    <w:p w:rsidR="007C5575" w:rsidRDefault="007C5575" w:rsidP="007C5575">
      <w:pPr>
        <w:suppressAutoHyphens w:val="0"/>
        <w:spacing w:line="360" w:lineRule="auto"/>
        <w:jc w:val="both"/>
        <w:rPr>
          <w:sz w:val="28"/>
          <w:szCs w:val="28"/>
        </w:rPr>
      </w:pPr>
    </w:p>
    <w:p w:rsidR="007C5575" w:rsidRDefault="007C5575" w:rsidP="007C5575">
      <w:pPr>
        <w:suppressAutoHyphens w:val="0"/>
        <w:spacing w:line="360" w:lineRule="auto"/>
        <w:jc w:val="both"/>
        <w:rPr>
          <w:sz w:val="28"/>
          <w:szCs w:val="28"/>
        </w:rPr>
      </w:pPr>
    </w:p>
    <w:p w:rsidR="007C5575" w:rsidRPr="007C5575" w:rsidRDefault="007C5575" w:rsidP="007C5575">
      <w:pPr>
        <w:suppressAutoHyphens w:val="0"/>
        <w:spacing w:line="360" w:lineRule="auto"/>
        <w:jc w:val="both"/>
        <w:rPr>
          <w:sz w:val="28"/>
          <w:szCs w:val="28"/>
        </w:rPr>
      </w:pPr>
    </w:p>
    <w:p w:rsidR="00CC23B5" w:rsidRDefault="00F443D2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CC23B5" w:rsidRDefault="00F443D2">
      <w:pPr>
        <w:tabs>
          <w:tab w:val="left" w:pos="-180"/>
        </w:tabs>
        <w:spacing w:line="360" w:lineRule="auto"/>
        <w:ind w:right="68" w:firstLine="720"/>
        <w:jc w:val="both"/>
        <w:rPr>
          <w:sz w:val="28"/>
          <w:szCs w:val="28"/>
        </w:rPr>
        <w:sectPr w:rsidR="00CC23B5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 xml:space="preserve">Критерии балльной оценки форм текущего контроля успеваемости содержатся в соответствующих методических рекомендациях </w:t>
      </w:r>
      <w:r w:rsidR="000C439F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 общественных финансов.</w:t>
      </w:r>
    </w:p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37763926"/>
      <w:bookmarkStart w:id="30" w:name="_Toc15466131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29"/>
      <w:r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30"/>
    </w:p>
    <w:p w:rsidR="00CC23B5" w:rsidRDefault="00F443D2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C23B5" w:rsidRDefault="00CC23B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CC23B5" w:rsidRDefault="00F443D2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C23B5" w:rsidRDefault="00CC23B5"/>
    <w:p w:rsidR="00CC23B5" w:rsidRDefault="00F443D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1"/>
        <w:tblW w:w="14560" w:type="dxa"/>
        <w:tblLook w:val="04A0" w:firstRow="1" w:lastRow="0" w:firstColumn="1" w:lastColumn="0" w:noHBand="0" w:noVBand="1"/>
      </w:tblPr>
      <w:tblGrid>
        <w:gridCol w:w="2547"/>
        <w:gridCol w:w="3402"/>
        <w:gridCol w:w="4678"/>
        <w:gridCol w:w="3933"/>
      </w:tblGrid>
      <w:tr w:rsidR="00CC23B5" w:rsidRPr="00CC0E5D" w:rsidTr="007C5575">
        <w:tc>
          <w:tcPr>
            <w:tcW w:w="2547" w:type="dxa"/>
            <w:vAlign w:val="center"/>
          </w:tcPr>
          <w:p w:rsidR="00CC23B5" w:rsidRPr="00CC0E5D" w:rsidRDefault="00F443D2">
            <w:pPr>
              <w:jc w:val="center"/>
              <w:rPr>
                <w:sz w:val="24"/>
                <w:szCs w:val="24"/>
              </w:rPr>
            </w:pPr>
            <w:r w:rsidRPr="00CC0E5D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  <w:vAlign w:val="center"/>
          </w:tcPr>
          <w:p w:rsidR="00CC23B5" w:rsidRPr="00CC0E5D" w:rsidRDefault="00F443D2">
            <w:pPr>
              <w:jc w:val="center"/>
              <w:rPr>
                <w:b/>
                <w:bCs/>
                <w:sz w:val="24"/>
                <w:szCs w:val="24"/>
              </w:rPr>
            </w:pPr>
            <w:r w:rsidRPr="00CC0E5D">
              <w:rPr>
                <w:b/>
                <w:bCs/>
                <w:sz w:val="24"/>
                <w:szCs w:val="24"/>
              </w:rPr>
              <w:t>Наименование индикаторов</w:t>
            </w:r>
          </w:p>
          <w:p w:rsidR="00CC23B5" w:rsidRPr="00CC0E5D" w:rsidRDefault="00F443D2">
            <w:pPr>
              <w:jc w:val="center"/>
              <w:rPr>
                <w:sz w:val="24"/>
                <w:szCs w:val="24"/>
              </w:rPr>
            </w:pPr>
            <w:r w:rsidRPr="00CC0E5D">
              <w:rPr>
                <w:b/>
                <w:bCs/>
                <w:sz w:val="24"/>
                <w:szCs w:val="24"/>
              </w:rPr>
              <w:t>достижения компетенции</w:t>
            </w:r>
          </w:p>
        </w:tc>
        <w:tc>
          <w:tcPr>
            <w:tcW w:w="4678" w:type="dxa"/>
            <w:vAlign w:val="center"/>
          </w:tcPr>
          <w:p w:rsidR="00CC23B5" w:rsidRPr="00CC0E5D" w:rsidRDefault="00F443D2">
            <w:pPr>
              <w:jc w:val="center"/>
              <w:rPr>
                <w:sz w:val="24"/>
                <w:szCs w:val="24"/>
              </w:rPr>
            </w:pPr>
            <w:r w:rsidRPr="00CC0E5D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33" w:type="dxa"/>
            <w:vAlign w:val="center"/>
          </w:tcPr>
          <w:p w:rsidR="00CC23B5" w:rsidRPr="00CC0E5D" w:rsidRDefault="00F443D2">
            <w:pPr>
              <w:jc w:val="center"/>
              <w:rPr>
                <w:sz w:val="24"/>
                <w:szCs w:val="24"/>
              </w:rPr>
            </w:pPr>
            <w:r w:rsidRPr="00CC0E5D"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D26D07" w:rsidRPr="00CC0E5D" w:rsidTr="007C5575">
        <w:tc>
          <w:tcPr>
            <w:tcW w:w="2547" w:type="dxa"/>
            <w:vMerge w:val="restart"/>
          </w:tcPr>
          <w:p w:rsidR="00D26D07" w:rsidRPr="00CC0E5D" w:rsidRDefault="00D26D07" w:rsidP="00CC0E5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t>ПКН-4</w:t>
            </w:r>
          </w:p>
          <w:p w:rsidR="00D26D07" w:rsidRPr="00CC0E5D" w:rsidRDefault="00D26D07" w:rsidP="00CC0E5D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402" w:type="dxa"/>
          </w:tcPr>
          <w:p w:rsidR="00D26D07" w:rsidRPr="00CC0E5D" w:rsidRDefault="00D26D07" w:rsidP="00CC0E5D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</w:p>
        </w:tc>
        <w:tc>
          <w:tcPr>
            <w:tcW w:w="4678" w:type="dxa"/>
          </w:tcPr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>Знать:</w:t>
            </w:r>
            <w:r w:rsidRPr="00CC0E5D"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 о деятельности корпораций</w:t>
            </w:r>
          </w:p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>Уметь:</w:t>
            </w:r>
            <w:r w:rsidRPr="00CC0E5D">
              <w:rPr>
                <w:sz w:val="24"/>
                <w:szCs w:val="24"/>
              </w:rPr>
              <w:t xml:space="preserve"> оценивать кредитоспособность эмитентов, кредитное качество долговых обязательств</w:t>
            </w:r>
          </w:p>
        </w:tc>
        <w:tc>
          <w:tcPr>
            <w:tcW w:w="3933" w:type="dxa"/>
          </w:tcPr>
          <w:p w:rsidR="00565C6E" w:rsidRPr="00CC0E5D" w:rsidRDefault="00565C6E" w:rsidP="00CC0E5D">
            <w:pPr>
              <w:jc w:val="both"/>
              <w:rPr>
                <w:sz w:val="22"/>
                <w:szCs w:val="22"/>
              </w:rPr>
            </w:pPr>
            <w:r w:rsidRPr="00CC0E5D">
              <w:rPr>
                <w:sz w:val="22"/>
                <w:szCs w:val="22"/>
              </w:rPr>
              <w:t>Задание 1. Охарактеризуйте специфику применения рейтинговых оценок в рамках требований к финансовым активам, в которые могут быть размещены средства Фонда национального благосостояния</w:t>
            </w:r>
          </w:p>
          <w:p w:rsidR="00D26D07" w:rsidRPr="00CC0E5D" w:rsidRDefault="00565C6E" w:rsidP="00CC0E5D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CC0E5D">
              <w:rPr>
                <w:sz w:val="22"/>
                <w:szCs w:val="22"/>
              </w:rPr>
              <w:t>Задание 2. С использованием методологии расчета кредитных рейтингов кредитных рейтинговых агентств раскройте содержание понятий «кредитоспособность эмитентов долговых обязательств», «кредитное качество долговых обязательств»</w:t>
            </w:r>
          </w:p>
        </w:tc>
      </w:tr>
      <w:tr w:rsidR="00D26D07" w:rsidRPr="00CC0E5D" w:rsidTr="007C5575">
        <w:trPr>
          <w:trHeight w:val="888"/>
        </w:trPr>
        <w:tc>
          <w:tcPr>
            <w:tcW w:w="2547" w:type="dxa"/>
            <w:vMerge/>
          </w:tcPr>
          <w:p w:rsidR="00D26D07" w:rsidRPr="00CC0E5D" w:rsidRDefault="00D26D07" w:rsidP="00CC0E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6D07" w:rsidRPr="00CC0E5D" w:rsidRDefault="00D26D07" w:rsidP="00CC0E5D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t>2. Рассчитывает и интерпретирует показатели деятельности экономических субъектов</w:t>
            </w:r>
          </w:p>
        </w:tc>
        <w:tc>
          <w:tcPr>
            <w:tcW w:w="4678" w:type="dxa"/>
          </w:tcPr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>Знать:</w:t>
            </w:r>
            <w:r w:rsidRPr="00CC0E5D">
              <w:rPr>
                <w:sz w:val="24"/>
                <w:szCs w:val="24"/>
              </w:rPr>
              <w:t xml:space="preserve"> порядок расчета показателей бюджетных и суверенных кредитных рейтингов</w:t>
            </w:r>
          </w:p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>Уметь:</w:t>
            </w:r>
            <w:r w:rsidRPr="00CC0E5D">
              <w:rPr>
                <w:sz w:val="24"/>
                <w:szCs w:val="24"/>
              </w:rPr>
              <w:t xml:space="preserve"> уметь рассчитывать отдельные показатели, необходимые для подготовки </w:t>
            </w:r>
            <w:r w:rsidRPr="00CC0E5D">
              <w:rPr>
                <w:sz w:val="24"/>
                <w:szCs w:val="24"/>
              </w:rPr>
              <w:lastRenderedPageBreak/>
              <w:t>бюджетных и суверенных кредитных рейтингов</w:t>
            </w:r>
          </w:p>
        </w:tc>
        <w:tc>
          <w:tcPr>
            <w:tcW w:w="3933" w:type="dxa"/>
          </w:tcPr>
          <w:p w:rsidR="00565C6E" w:rsidRPr="00CC0E5D" w:rsidRDefault="00565C6E" w:rsidP="00CC0E5D">
            <w:pPr>
              <w:jc w:val="both"/>
              <w:rPr>
                <w:sz w:val="22"/>
                <w:szCs w:val="22"/>
              </w:rPr>
            </w:pPr>
            <w:r w:rsidRPr="00CC0E5D">
              <w:rPr>
                <w:sz w:val="22"/>
                <w:szCs w:val="22"/>
              </w:rPr>
              <w:lastRenderedPageBreak/>
              <w:t>Задание 1. Охарактеризуйте показатели, учитываемые при расчете Индекса открытости бюджета Международного бюджетного партнерства, и дайте им краткую характеристику.</w:t>
            </w:r>
          </w:p>
          <w:p w:rsidR="00D26D07" w:rsidRPr="00CC0E5D" w:rsidRDefault="00565C6E" w:rsidP="007C5575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2"/>
                <w:szCs w:val="22"/>
              </w:rPr>
              <w:lastRenderedPageBreak/>
              <w:t xml:space="preserve">Задание 2. Перечислите основные компоненты системы управления государственными финансами </w:t>
            </w:r>
            <w:r w:rsidRPr="00CC0E5D">
              <w:rPr>
                <w:sz w:val="22"/>
                <w:szCs w:val="22"/>
                <w:lang w:val="en-US"/>
              </w:rPr>
              <w:t>PEFA</w:t>
            </w:r>
            <w:r w:rsidRPr="00CC0E5D">
              <w:rPr>
                <w:sz w:val="22"/>
                <w:szCs w:val="22"/>
              </w:rPr>
              <w:t xml:space="preserve"> и дайте им краткую характеристику</w:t>
            </w:r>
          </w:p>
        </w:tc>
      </w:tr>
      <w:tr w:rsidR="00D26D07" w:rsidRPr="00CC0E5D" w:rsidTr="007C5575">
        <w:trPr>
          <w:trHeight w:val="245"/>
        </w:trPr>
        <w:tc>
          <w:tcPr>
            <w:tcW w:w="2547" w:type="dxa"/>
            <w:vMerge w:val="restart"/>
          </w:tcPr>
          <w:p w:rsidR="00D26D07" w:rsidRPr="00CC0E5D" w:rsidRDefault="00D26D07" w:rsidP="00CC0E5D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lastRenderedPageBreak/>
              <w:t>УК-13</w:t>
            </w:r>
          </w:p>
          <w:p w:rsidR="00D26D07" w:rsidRPr="00CC0E5D" w:rsidRDefault="00D26D07" w:rsidP="00CC0E5D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3402" w:type="dxa"/>
          </w:tcPr>
          <w:p w:rsidR="00D26D07" w:rsidRPr="00CC0E5D" w:rsidRDefault="00D26D07" w:rsidP="007C5575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4678" w:type="dxa"/>
          </w:tcPr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 xml:space="preserve">Знать: </w:t>
            </w:r>
            <w:r w:rsidRPr="00CC0E5D"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присвоения бюджетных и суверенных кредитных рейтингов</w:t>
            </w:r>
          </w:p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 xml:space="preserve">Уметь: </w:t>
            </w:r>
            <w:r w:rsidRPr="00CC0E5D">
              <w:rPr>
                <w:sz w:val="24"/>
                <w:szCs w:val="24"/>
              </w:rPr>
              <w:t>интерпретировать результаты присвоения бюджетных и суверенных кредитных рейтингов</w:t>
            </w:r>
          </w:p>
        </w:tc>
        <w:tc>
          <w:tcPr>
            <w:tcW w:w="3933" w:type="dxa"/>
          </w:tcPr>
          <w:p w:rsidR="004F6570" w:rsidRPr="00CC0E5D" w:rsidRDefault="004F6570" w:rsidP="00CC0E5D">
            <w:pPr>
              <w:jc w:val="both"/>
              <w:rPr>
                <w:sz w:val="22"/>
                <w:szCs w:val="22"/>
              </w:rPr>
            </w:pPr>
            <w:r w:rsidRPr="00CC0E5D">
              <w:rPr>
                <w:sz w:val="22"/>
                <w:szCs w:val="22"/>
              </w:rPr>
              <w:t>Задание 1. Охарактеризуйте организационно-правовые основы деятельности кредитных рейтинговых агентств в Российской Федерации</w:t>
            </w:r>
          </w:p>
          <w:p w:rsidR="00D26D07" w:rsidRPr="00CC0E5D" w:rsidRDefault="004F6570" w:rsidP="00CC0E5D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2"/>
                <w:szCs w:val="22"/>
              </w:rPr>
              <w:t>Задание 2. Охарактеризуйте понятия «кредитный рейтинг», «суверенный кредитный рейтинг» и особенности их присвоения</w:t>
            </w:r>
          </w:p>
        </w:tc>
      </w:tr>
      <w:tr w:rsidR="00D26D07" w:rsidRPr="00CC0E5D" w:rsidTr="007C5575">
        <w:trPr>
          <w:trHeight w:val="888"/>
        </w:trPr>
        <w:tc>
          <w:tcPr>
            <w:tcW w:w="2547" w:type="dxa"/>
            <w:vMerge/>
          </w:tcPr>
          <w:p w:rsidR="00D26D07" w:rsidRPr="00CC0E5D" w:rsidRDefault="00D26D07" w:rsidP="00CC0E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6D07" w:rsidRPr="00CC0E5D" w:rsidRDefault="00D26D07" w:rsidP="00CC0E5D">
            <w:pPr>
              <w:jc w:val="both"/>
              <w:rPr>
                <w:sz w:val="24"/>
                <w:szCs w:val="24"/>
              </w:rPr>
            </w:pPr>
            <w:r w:rsidRPr="00CC0E5D">
              <w:rPr>
                <w:sz w:val="24"/>
                <w:szCs w:val="24"/>
              </w:rPr>
              <w:t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78" w:type="dxa"/>
          </w:tcPr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>Знать:</w:t>
            </w:r>
            <w:r w:rsidRPr="00CC0E5D">
              <w:rPr>
                <w:sz w:val="24"/>
                <w:szCs w:val="24"/>
              </w:rPr>
              <w:t xml:space="preserve"> </w:t>
            </w:r>
            <w:r w:rsidRPr="00CC0E5D">
              <w:rPr>
                <w:color w:val="000000" w:themeColor="text1"/>
                <w:sz w:val="24"/>
                <w:szCs w:val="24"/>
              </w:rPr>
              <w:t>особенности применения бюджетных и суверенных кредитных рейтингов в рамках финансовой политики государства и корпораций</w:t>
            </w:r>
          </w:p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 xml:space="preserve">Уметь: </w:t>
            </w:r>
            <w:r w:rsidRPr="00CC0E5D"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учетом информации о бюджетных и суверенных кредитных рейтингах, в том числе при принятии решений об инвестировании в долговые ценные бумаги</w:t>
            </w:r>
          </w:p>
        </w:tc>
        <w:tc>
          <w:tcPr>
            <w:tcW w:w="3933" w:type="dxa"/>
          </w:tcPr>
          <w:p w:rsidR="00D26D07" w:rsidRPr="00CC0E5D" w:rsidRDefault="004F6570" w:rsidP="00CC0E5D">
            <w:pPr>
              <w:jc w:val="both"/>
              <w:rPr>
                <w:sz w:val="22"/>
                <w:szCs w:val="22"/>
              </w:rPr>
            </w:pPr>
            <w:r w:rsidRPr="00CC0E5D">
              <w:rPr>
                <w:sz w:val="22"/>
                <w:szCs w:val="22"/>
              </w:rPr>
              <w:t>Задание 1. Проанализируйте основные направления бюджетной, налоговой и таможенно-тарифной политики на 2023 год и плановый период 2024 и 2025 годов, государственную программу Российской Федерации «Управление государственными финансами и регулирование финансовых рынков» на предмет наличия мер по повышению Индекса открытости бюджета в Российской Федерации.</w:t>
            </w:r>
          </w:p>
        </w:tc>
      </w:tr>
      <w:tr w:rsidR="00D26D07" w:rsidRPr="00CC0E5D" w:rsidTr="007C5575">
        <w:trPr>
          <w:trHeight w:val="888"/>
        </w:trPr>
        <w:tc>
          <w:tcPr>
            <w:tcW w:w="2547" w:type="dxa"/>
            <w:vMerge w:val="restart"/>
          </w:tcPr>
          <w:p w:rsidR="00D26D07" w:rsidRPr="00CC0E5D" w:rsidRDefault="00D26D07" w:rsidP="00CC0E5D">
            <w:pPr>
              <w:pStyle w:val="ConsPlusNormal"/>
              <w:tabs>
                <w:tab w:val="left" w:pos="540"/>
              </w:tabs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E5D">
              <w:rPr>
                <w:rFonts w:ascii="Times New Roman" w:hAnsi="Times New Roman" w:cs="Times New Roman"/>
                <w:sz w:val="24"/>
                <w:szCs w:val="24"/>
              </w:rPr>
              <w:t>ПКП-1</w:t>
            </w:r>
          </w:p>
          <w:p w:rsidR="00D26D07" w:rsidRPr="00CC0E5D" w:rsidRDefault="00D26D07" w:rsidP="007C5575">
            <w:pPr>
              <w:pStyle w:val="ConsPlusNormal"/>
              <w:tabs>
                <w:tab w:val="left" w:pos="540"/>
              </w:tabs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0E5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</w:t>
            </w:r>
            <w:r w:rsidRPr="00CC0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3402" w:type="dxa"/>
          </w:tcPr>
          <w:p w:rsidR="00D26D07" w:rsidRPr="00CC0E5D" w:rsidRDefault="00D26D07" w:rsidP="00CC0E5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CC0E5D">
              <w:rPr>
                <w:rFonts w:eastAsia="Calibri"/>
                <w:sz w:val="24"/>
                <w:szCs w:val="24"/>
              </w:rPr>
              <w:lastRenderedPageBreak/>
              <w:t>1. Владеет современным инструментарием анализа финансового рынка и деятельности отдельных коммерческих банков</w:t>
            </w:r>
          </w:p>
        </w:tc>
        <w:tc>
          <w:tcPr>
            <w:tcW w:w="4678" w:type="dxa"/>
          </w:tcPr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 xml:space="preserve">Знать: </w:t>
            </w:r>
            <w:r w:rsidRPr="00CC0E5D">
              <w:rPr>
                <w:sz w:val="24"/>
                <w:szCs w:val="24"/>
              </w:rPr>
              <w:t>особенности формирования, расчета и применения присвоенных суверенных кредитных рейтингов, кредитных рейтингов участникам финансового рынка, кредитных рейтингов обязательствам и инструментам при принятии инвестиционных решений</w:t>
            </w:r>
          </w:p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>Уметь:</w:t>
            </w:r>
            <w:r w:rsidRPr="00CC0E5D">
              <w:rPr>
                <w:sz w:val="24"/>
                <w:szCs w:val="24"/>
              </w:rPr>
              <w:t xml:space="preserve"> интерпретировать суверенные кредитные рейтинги, кредитные рейтинги участников финансового рынка, кредитные рейтинги обязательств и инструментов</w:t>
            </w:r>
          </w:p>
        </w:tc>
        <w:tc>
          <w:tcPr>
            <w:tcW w:w="3933" w:type="dxa"/>
          </w:tcPr>
          <w:p w:rsidR="00565C6E" w:rsidRPr="00CC0E5D" w:rsidRDefault="00565C6E" w:rsidP="00CC0E5D">
            <w:pPr>
              <w:jc w:val="both"/>
              <w:rPr>
                <w:sz w:val="22"/>
                <w:szCs w:val="22"/>
              </w:rPr>
            </w:pPr>
            <w:r w:rsidRPr="00CC0E5D">
              <w:rPr>
                <w:sz w:val="22"/>
                <w:szCs w:val="22"/>
              </w:rPr>
              <w:t>Задание 1. Охарактеризуйте специфику присвоения кредитных рейтингов эмитентам, обязательства и инструментам по методологии кредитных рейтинговых агентств.</w:t>
            </w:r>
          </w:p>
          <w:p w:rsidR="00D26D07" w:rsidRPr="00CC0E5D" w:rsidRDefault="00565C6E" w:rsidP="00CC0E5D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CC0E5D">
              <w:rPr>
                <w:sz w:val="22"/>
                <w:szCs w:val="22"/>
              </w:rPr>
              <w:t>Задание 2. Охарактеризуйте необходимость и предназначение раскрытия информации участниками финансового рынка.</w:t>
            </w:r>
          </w:p>
        </w:tc>
      </w:tr>
      <w:tr w:rsidR="00D26D07" w:rsidRPr="00CC0E5D" w:rsidTr="007C5575">
        <w:trPr>
          <w:trHeight w:val="888"/>
        </w:trPr>
        <w:tc>
          <w:tcPr>
            <w:tcW w:w="2547" w:type="dxa"/>
            <w:vMerge/>
          </w:tcPr>
          <w:p w:rsidR="00D26D07" w:rsidRPr="00CC0E5D" w:rsidRDefault="00D26D07" w:rsidP="00CC0E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6D07" w:rsidRPr="00CC0E5D" w:rsidRDefault="00D26D07" w:rsidP="00CC0E5D">
            <w:pPr>
              <w:suppressAutoHyphens w:val="0"/>
              <w:autoSpaceDE w:val="0"/>
              <w:autoSpaceDN w:val="0"/>
              <w:adjustRightInd w:val="0"/>
              <w:ind w:left="17"/>
              <w:jc w:val="both"/>
              <w:rPr>
                <w:rFonts w:eastAsia="Calibri"/>
                <w:sz w:val="24"/>
                <w:szCs w:val="24"/>
              </w:rPr>
            </w:pPr>
            <w:r w:rsidRPr="00CC0E5D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</w:t>
            </w:r>
          </w:p>
        </w:tc>
        <w:tc>
          <w:tcPr>
            <w:tcW w:w="4678" w:type="dxa"/>
          </w:tcPr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CC0E5D">
              <w:rPr>
                <w:i/>
                <w:sz w:val="24"/>
                <w:szCs w:val="24"/>
              </w:rPr>
              <w:t xml:space="preserve">Знать: </w:t>
            </w:r>
            <w:r w:rsidRPr="00CC0E5D">
              <w:rPr>
                <w:sz w:val="24"/>
                <w:szCs w:val="24"/>
              </w:rPr>
              <w:t>ключевые факторы, условия и ограничения в использовании суверенных кредитных рейтингов</w:t>
            </w:r>
          </w:p>
          <w:p w:rsidR="00D26D07" w:rsidRPr="00CC0E5D" w:rsidRDefault="00D26D07" w:rsidP="00CC0E5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  <w:r w:rsidRPr="00CC0E5D">
              <w:rPr>
                <w:i/>
                <w:sz w:val="24"/>
                <w:szCs w:val="24"/>
              </w:rPr>
              <w:t xml:space="preserve">Уметь: </w:t>
            </w:r>
            <w:r w:rsidRPr="00CC0E5D">
              <w:rPr>
                <w:sz w:val="24"/>
                <w:szCs w:val="24"/>
              </w:rPr>
              <w:t xml:space="preserve">прогнозировать тенденции развития на финансовых рынках, в том числе с использованием суверенных кредитных </w:t>
            </w:r>
            <w:r w:rsidR="00CC0E5D" w:rsidRPr="00CC0E5D">
              <w:rPr>
                <w:sz w:val="24"/>
                <w:szCs w:val="24"/>
              </w:rPr>
              <w:t>рейтингов, и</w:t>
            </w:r>
            <w:r w:rsidRPr="00CC0E5D">
              <w:rPr>
                <w:sz w:val="24"/>
                <w:szCs w:val="24"/>
              </w:rPr>
              <w:t xml:space="preserve"> осуществлять финансовое консультирование  в целях достижения </w:t>
            </w:r>
            <w:r w:rsidRPr="00CC0E5D">
              <w:rPr>
                <w:rFonts w:eastAsia="Calibri"/>
                <w:sz w:val="24"/>
                <w:szCs w:val="24"/>
              </w:rPr>
              <w:t>стабильности и устойчивого развития коммерческих банков и других институтов финансового рынка</w:t>
            </w:r>
          </w:p>
        </w:tc>
        <w:tc>
          <w:tcPr>
            <w:tcW w:w="3933" w:type="dxa"/>
          </w:tcPr>
          <w:p w:rsidR="00D26D07" w:rsidRPr="00CC0E5D" w:rsidRDefault="00565C6E" w:rsidP="00CC0E5D">
            <w:pPr>
              <w:pStyle w:val="af8"/>
              <w:ind w:left="0"/>
              <w:jc w:val="both"/>
              <w:rPr>
                <w:sz w:val="24"/>
                <w:szCs w:val="24"/>
                <w:highlight w:val="yellow"/>
              </w:rPr>
            </w:pPr>
            <w:r w:rsidRPr="00CC0E5D">
              <w:rPr>
                <w:sz w:val="22"/>
                <w:szCs w:val="22"/>
              </w:rPr>
              <w:t>Задание 1. Охарактеризуйте основные ограничения по использованию кредитных рейтингов международных рейтинговых агентств в Российской Федерации</w:t>
            </w:r>
          </w:p>
        </w:tc>
      </w:tr>
    </w:tbl>
    <w:p w:rsidR="00CC23B5" w:rsidRDefault="00CC23B5">
      <w:pPr>
        <w:sectPr w:rsidR="00CC23B5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565C6E" w:rsidRDefault="00565C6E" w:rsidP="00565C6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вопросов для подготовки к зачету</w:t>
      </w:r>
    </w:p>
    <w:p w:rsidR="00565C6E" w:rsidRDefault="00565C6E" w:rsidP="00565C6E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 содержание рейтингов в финансово-бюджетной сфере.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рейтингов в финансово-бюджетной сфере.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рейтингов в финансово-бюджетной сфере с финансовыми и бюджетными рисками.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субъектов финансовых отношений, использующих рейтинги в финансово-бюджетной сфере. 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Преимущества, недостатки и ограничения в применении рейтингов в финансово-бюджетной сфере.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финансово-бюджетной сфере и их значение в управлении финансами.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рейтингов в финансово-бюджетной сфере в принятии управленческих решений органами публичной власти в сфере государственных и муниципальных финансов.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финансово-бюджетной сфере и их значение в выработке и реализации финансовой стратегии и тактики субъектами финансовых отношений.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Бюджетные рейтинги: предназначение и виды.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деятельности Международного бюджетного партнерства и его роли в обеспечении открытости информации о государственных и муниципальных финансах на национальном уровне.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Индекс открытости бюджета (</w:t>
      </w:r>
      <w:r>
        <w:rPr>
          <w:sz w:val="28"/>
          <w:szCs w:val="28"/>
          <w:lang w:val="en-US"/>
        </w:rPr>
        <w:t>Open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Budget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Index</w:t>
      </w:r>
      <w:r>
        <w:rPr>
          <w:sz w:val="28"/>
          <w:szCs w:val="28"/>
        </w:rPr>
        <w:t>) Международного бюджетного партнерства: предназначение, методика расчета и специфика применения в сфере государственных и муниципальных финансов.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Проекта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: характеристика, особенность построения и методика расчета показателей.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как информационная основа для рейтинговой оценки качества финансового менеджмента в государственном секторе.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Мониторинг качества финансового менеджмента в государственном секторе как информационная основа построения рейтинга главных администраторов бюджетных средств.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качества финансового менеджмента.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проведения в рамках мониторинга качества финансового менеджмента оценки качества управления доходами бюджета.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проведения в рамках мониторинга качества финансового менеджмента оценки качества управления расходами бюджета.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проведения в рамках мониторинга качества финансового менеджмента оценки качества ведения учета и составления бюджетной отчетности.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проведения в рамках мониторинга качества финансового менеджмента оценки качества управления активами.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управления государственными финансами, осуществляемого главными распорядителями бюджетных средств, проводимая органом внешнего государственного аудита (контроля) в рамках последующего контроля исполнения федерального бюджета за отчетный финансовый год.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формирования рейтингов оценки качества управления главными администраторами бюджетных средств государственными финансами.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и оценка качества управления региональными финансами.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Нормативное и методическое обеспечение мониторинга и оценки качества управления региональными финансами.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индикаторов мониторинга и оценки качества управления региональными финансами, в том числе индикаторов качества бюджетного планирования, исполнения бюджета.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индикаторов мониторинга и оценки качества управления региональными финансами, в том числе исполнения бюджета.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индикаторов мониторинга и оценки качества управления региональными финансами, в том числе индикаторов управления долговыми </w:t>
      </w:r>
      <w:r>
        <w:rPr>
          <w:sz w:val="28"/>
          <w:szCs w:val="28"/>
        </w:rPr>
        <w:lastRenderedPageBreak/>
        <w:t>обязательствами.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индикаторов мониторинга и оценки качества управления региональными финансами, в том числе индикаторов финансовых взаимоотношений регионов с муниципальными образованиями.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индикаторов мониторинга и оценки качества управления региональными финансами, в том числе индикаторов открытости бюджетных данных, соблюдения бюджетного законодательства при осуществлении бюджетного процесса.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Суверенные кредитные рейтинги, их характеристика и виды.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Международные рейтинговые агентства: история создания и характеристика их деятельности.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определению суверенных кредитных рейтингов, кредитных рейтингов долгосрочной кредитоспособности эмитентов долговых обязательств международными рейтинговыми агентствами </w:t>
      </w:r>
      <w:r>
        <w:rPr>
          <w:sz w:val="28"/>
          <w:szCs w:val="28"/>
          <w:lang w:val="en-US"/>
        </w:rPr>
        <w:t>Moody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Investors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Service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Standard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Poor</w:t>
      </w:r>
      <w:r>
        <w:rPr>
          <w:sz w:val="28"/>
          <w:szCs w:val="28"/>
        </w:rPr>
        <w:t>’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Fitch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Ratings</w:t>
      </w:r>
      <w:r>
        <w:rPr>
          <w:sz w:val="28"/>
          <w:szCs w:val="28"/>
        </w:rPr>
        <w:t xml:space="preserve">. 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Специфика оценки кредитоспособности эмитентов ценных бумаг и кредитных качеств долговых обязательств и применения данной информации при принятии инвестиционных решений институциональными инвесторами.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Практика присвоения кредитных рейтингов в рамках управления средствами Фонда национального благосостояния.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основы деятельности кредитных рейтинговых агентств в Российской Федерации.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Рейтинговая деятельность в Российской Федерации и применение национальной рейтинговой шкалы.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Значение, роль и полномочия Банка России при осуществлении регулирования, контроля и надзора в сфере деятельности кредитных рейтинговых агентств.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деятельности кредитных рейтинговых агентств в Российской Федерации. </w:t>
      </w:r>
    </w:p>
    <w:p w:rsidR="00565C6E" w:rsidRDefault="00565C6E" w:rsidP="007B5B9A">
      <w:pPr>
        <w:pStyle w:val="af8"/>
        <w:numPr>
          <w:ilvl w:val="0"/>
          <w:numId w:val="40"/>
        </w:num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Специфика присвоения кредитными рейтинговыми агентствами кредитных рейтингов эмитентам, инструментам и обязательствам.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Специфика присвоения кредитными рейтинговыми агентствами кредитных рейтингов суверенным эмитентам.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присвоения кредитными рейтинговыми агентствами кредитных рейтингов нефинансовым компаниям, негосударственным пенсионным фондам. </w:t>
      </w:r>
    </w:p>
    <w:p w:rsidR="00565C6E" w:rsidRDefault="00565C6E" w:rsidP="007B5B9A">
      <w:pPr>
        <w:pStyle w:val="af8"/>
        <w:numPr>
          <w:ilvl w:val="0"/>
          <w:numId w:val="40"/>
        </w:numPr>
        <w:tabs>
          <w:tab w:val="left" w:pos="851"/>
          <w:tab w:val="left" w:pos="993"/>
        </w:tabs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присвоения кредитными рейтинговыми агентствами кредитных рейтингов субъектам Российской Федерации и муниципальным образованиям. </w:t>
      </w:r>
    </w:p>
    <w:p w:rsidR="00CC23B5" w:rsidRDefault="00565C6E" w:rsidP="007B5B9A">
      <w:pPr>
        <w:pStyle w:val="af8"/>
        <w:widowControl/>
        <w:spacing w:line="360" w:lineRule="auto"/>
        <w:ind w:left="426"/>
        <w:contextualSpacing/>
        <w:jc w:val="both"/>
      </w:pPr>
      <w:r>
        <w:rPr>
          <w:sz w:val="28"/>
          <w:szCs w:val="28"/>
        </w:rPr>
        <w:t>Анализ специфики выполняемых задач кредитными рейтинговыми агентствами в рамках деятельности по оценке социальных и «зеленых» долговых обязательств.</w:t>
      </w:r>
    </w:p>
    <w:p w:rsidR="00CC23B5" w:rsidRDefault="00CC23B5">
      <w:pPr>
        <w:pStyle w:val="afc"/>
        <w:jc w:val="both"/>
        <w:rPr>
          <w:sz w:val="28"/>
          <w:szCs w:val="28"/>
        </w:rPr>
      </w:pPr>
    </w:p>
    <w:p w:rsidR="00CC23B5" w:rsidRPr="000C4E83" w:rsidRDefault="00CC23B5" w:rsidP="000C4E83">
      <w:bookmarkStart w:id="31" w:name="_Hlk106616889"/>
      <w:bookmarkEnd w:id="31"/>
    </w:p>
    <w:p w:rsidR="00CC23B5" w:rsidRDefault="00F443D2" w:rsidP="00706BC1">
      <w:pPr>
        <w:pStyle w:val="af8"/>
        <w:widowControl/>
        <w:spacing w:line="360" w:lineRule="auto"/>
        <w:ind w:left="709"/>
        <w:contextualSpacing/>
        <w:jc w:val="center"/>
      </w:pPr>
      <w:r>
        <w:rPr>
          <w:b/>
          <w:iCs/>
          <w:sz w:val="28"/>
          <w:szCs w:val="28"/>
        </w:rPr>
        <w:t>Примеры тестовых заданий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1. Рейтинги в финансово-кредитной сфере: значение, виды и особенности применения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Функциональными элементами управления финансами являются: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финансовая стратегия;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финансовое планирование;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финансовое прогнозирование;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стратегическое управление;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оперативное управление;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Е) финансовый контроль (аудит).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 числу субъектов экономической деятельности, использующих рейтинги в финансово-кредитной сфере, относятся: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органы публичной власти;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эмитенты долговых ценных бумаг;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институциональные инвесторы;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государственные и муниципальные учреждения;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потребительские кооперативы.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686935" w:rsidRDefault="00686935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Выберите верное утверждение: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рейтинги в финансово-кредитной сфере являются исчерпывающим источником информации для принятия решений субъектами финансовых отношений при выборе направлений использования финансовых ресурсов;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чем выше рейтинг в финансово-кредитной сфере, тем более высокими являются финансовые и кредитные риски;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рейтинг в финансово-кредитной сфере является одним из источников информации, используемых субъектами финансовых отношений при принятии решений о выборе направлений использования финансовых ресурсов с позиции существующих финансовых и кредитных рисков.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Рейтинги в финансовой сфере могут применяться в целях оценки: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прозрачности (открытости) бюджета публично-правового образования;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качества управления государственными и муниципальными финансами;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исключительно динамики дебиторской задолженности по доходам и расходам;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целевого использования финансовых ресурсов.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Рейтинги в кредитной сфере могут применяться в целях оценки: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долговой устойчивости публично-правовых образований;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кредитоспособности эмитентов ценных бумаг;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соблюдения условий эмиссии долевых ценных бумаг;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кредитного качества долговых ценных бумаг.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2. Бюджетные рейтинги международных организаций: содержание и виды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Международное бюджетное партнерство создано в целях: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исключительно реализации проектов по повышению финансовой грамотности;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обеспечения поддержки по внедрению финансовых технологий в управление государственными финансами;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обеспечения прозрачных и подотчетных, инклюзивных процессов в рамках </w:t>
      </w:r>
      <w:r>
        <w:rPr>
          <w:sz w:val="28"/>
          <w:szCs w:val="28"/>
        </w:rPr>
        <w:lastRenderedPageBreak/>
        <w:t>составления и исполнения бюджета как средства улучшения и сокращения глобальной бедности;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исключительно распространению передовых практики </w:t>
      </w:r>
      <w:proofErr w:type="spellStart"/>
      <w:r>
        <w:rPr>
          <w:sz w:val="28"/>
          <w:szCs w:val="28"/>
        </w:rPr>
        <w:t>партисипативного</w:t>
      </w:r>
      <w:proofErr w:type="spellEnd"/>
      <w:r>
        <w:rPr>
          <w:sz w:val="28"/>
          <w:szCs w:val="28"/>
        </w:rPr>
        <w:t xml:space="preserve"> и гендерного бюджетирования.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К числу вопросов, входящих в компетенцию Международного бюджетного партнерства, относятся: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исследование и мониторинг состояния прозрачности бюджета, участия и подотчетности;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взаимодействие с международными заинтересованными сторонами, чтобы побудить их играть более активную роль в решении бюджетных вопросов;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создание строгих доказательств для измерения прогресса правительств в повышении открытости;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совершенствование аудита государственного сектора.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В рамках Программы «Взаимное обучение и обмен опытом в управлении государственными финансами» (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>) созданы и функционируют следующие практикующие сообщества: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бюджетное сообщество;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казначейское сообщество;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сообщество по внутреннему аудиту;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сообщество по внешнему аудиту.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В рамках системы управления государственными финансами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) в качестве трех итоговых результата исполнения бюджета определены: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общая бюджетно-налоговая дисциплина требует эффективного контроля итоговых показателей бюджета и управления бюджетно-налоговыми рисками;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стратегическое распределение ресурсов включает планирование и исполнение бюджета в соответствии с государственными приоритетами, направленными на достижение целей, предусмотренных политикой;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эффективное оказание услуг требует использования запланированных в бюджете доходов для обеспечения оказания услуг на наилучшем уровне в рамках доступных ресурсов;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бюджетный процесс должен базироваться исключительно на принципах инициативного бюджетирования.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 состав компонентов системы управления государственными финансами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>) входят: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компоненты «Надежность бюджета», «Прозрачность государственных финансов», «Основанные на политике бюджетно-налоговая стратегия и составление бюджета», «Управление активами и обязательствами», «Учет и отчетность», «Внешний контроль и аудит», «Предсказуемость и контроль исполнения бюджета»;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компоненты «Надежность бюджета», «Прозрачность государственных финансов», «Ликвидность бюджета», «Внешний контроль и аудит», «Предсказуемость и контроль исполнения бюджета»;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компоненты «Надежность бюджета», «Управление дебиторской задолженностью», «Учет и отчетность», «Внешний контроль и аудит», «Предсказуемость и контроль исполнения бюджета»;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компоненты «Надежность бюджета», «Прозрачность государственных финансов», «Долговая политика», «Управление дебиторской и кредиторской задолженностью», «Учет и отчетность», «Внутренний контроль и аудит», «Предсказуемость и контроль исполнения бюджета».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3. Бюджетные рейтинги в отечественной практике управления государственными и муниципальными финансами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В соответствии с Бюджетным кодексом Российской Федерации мониторинг качества финансового менеджмента в государственном секторе включает в себя: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мониторинг исполнения бюджетных полномочий;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мониторинг качества управления активами;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мониторинг осуществления закупок товаров, работ и услуг для обеспечения государственных (муниципальных) нужд;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бюджетный мониторинг.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Мониторинг качества финансового менеджмента осуществляется: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финансовым органом в отношении главных администраторов средств соответствующего бюджета публично-правового образования;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органом управления государственным внебюджетным фондом в отношении главных администраторов средств бюджета государственного внебюджетного фонда;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главным администратором бюджетных средств в отношении подведомственных ему администраторов бюджетных средств;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органом внешнего государственного финансового контроля;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финансовым органом в отношении органов управления государственными внебюджетными фондами.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Мониторинг качества финансового менеджмента включает следующие направления: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оценка качества управления расходами бюджета, оценка качества управления доходами бюджета, оценка качества ведения учета и составления бюджетной отчетности, оценка качества организации и осуществления внутреннего финансового аудита, оценка качества управления активами;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оценка качества управления расходами бюджета, оценка качества управления доходами бюджета, оценка качества ведения учета и составления бюджетной отчетности, оценка качества организации и осуществления внутреннего государственного финансового контроля, оценка качества управления обязательствами;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оценка качества управления источниками финансирования дефицита бюджета, оценка качества управления активами;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оценка качества управления расходами бюджета, оценка качества управления доходами бюджета, оценка качества управления ликвидностью в бюджетной сфере, </w:t>
      </w:r>
      <w:r>
        <w:rPr>
          <w:sz w:val="28"/>
          <w:szCs w:val="28"/>
        </w:rPr>
        <w:lastRenderedPageBreak/>
        <w:t>оценка качества организации и осуществления внешнего государственного аудита (контроля), оценка качества управления активами и обязательствами.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Проводимая органом внешнего государственного аудита (контроля) оценка качества управления государственными финансами, осуществляемого главными администраторами бюджетных средств, включает следующие направления: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среднесрочное финансовое планирование; исполнение бюджета по доходам; исполнение бюджета по расходам; состояние дебиторской и кредиторской задолженности; реализация ФАИП, объекты незавершенного строительства; учет и отчетность; внутренний финансовый аудит; уровень объема финансовых нарушений; выполнение государственных заданий;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среднесрочное финансовое планирование; исполнение бюджета по доходам; исполнение бюджета по расходам; исполнение бюджета по источникам финансирования дефицита бюджета; исполнение судебных актов; внутренний финансовый аудит; уровень объема финансовых нарушений; выполнение государственных заданий;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среднесрочное финансовое планирование; исполнение бюджета по доходам; исполнение бюджета по расходам; кассовое исполнение бюджета; учет и отчетность; внутренний государственный финансовый контроль; уровень объема финансовых нарушений; выполнение бюджетных смет;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исполнение бюджета по доходам; расходы бюджета на обслуживание государственного долга; состояние дебиторской задолженности по доходам; объекты незавершенного строительства; учет и отчетность; внутренний финансовый контроль; уровень объема финансовых нарушений; выполнение кассового плана;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По результатам мониторинга качества финансового менеджмента в государственном секторе формируется рейтинг: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участников бюджетного процесса;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главных распорядителей бюджетных средств;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главных администраторов бюджетных средств;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главных администраторов доходов бюджета.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4. Суверенные кредитные рейтинги международных рейтинговых агентств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К числу международных рейтинговых агентств относятся: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) Moody’s Investors Service, </w:t>
      </w:r>
      <w:proofErr w:type="spellStart"/>
      <w:r>
        <w:rPr>
          <w:sz w:val="28"/>
          <w:szCs w:val="28"/>
          <w:lang w:val="en-US"/>
        </w:rPr>
        <w:t>Standard&amp;Poor’s</w:t>
      </w:r>
      <w:proofErr w:type="spellEnd"/>
      <w:r>
        <w:rPr>
          <w:sz w:val="28"/>
          <w:szCs w:val="28"/>
          <w:lang w:val="en-US"/>
        </w:rPr>
        <w:t>, Fitch-Ratings, Morgan Stanley;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Б</w:t>
      </w:r>
      <w:r>
        <w:rPr>
          <w:sz w:val="28"/>
          <w:szCs w:val="28"/>
          <w:lang w:val="en-US"/>
        </w:rPr>
        <w:t xml:space="preserve">) Moody’s Investors Service, </w:t>
      </w:r>
      <w:proofErr w:type="spellStart"/>
      <w:r>
        <w:rPr>
          <w:sz w:val="28"/>
          <w:szCs w:val="28"/>
          <w:lang w:val="en-US"/>
        </w:rPr>
        <w:t>Standard&amp;Poor’s</w:t>
      </w:r>
      <w:proofErr w:type="spellEnd"/>
      <w:r>
        <w:rPr>
          <w:sz w:val="28"/>
          <w:szCs w:val="28"/>
          <w:lang w:val="en-US"/>
        </w:rPr>
        <w:t>, Fitch-Ratings, McKinsey&amp; Company;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) Moody’s Investors Service, </w:t>
      </w:r>
      <w:proofErr w:type="spellStart"/>
      <w:r>
        <w:rPr>
          <w:sz w:val="28"/>
          <w:szCs w:val="28"/>
          <w:lang w:val="en-US"/>
        </w:rPr>
        <w:t>Standard&amp;Poor’s</w:t>
      </w:r>
      <w:proofErr w:type="spellEnd"/>
      <w:r>
        <w:rPr>
          <w:sz w:val="28"/>
          <w:szCs w:val="28"/>
          <w:lang w:val="en-US"/>
        </w:rPr>
        <w:t>, Fitch-Ratings;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«Рейтинговое агентство, Аналитическое Кредитное Рейтинговое Агентство (АКРА).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В реестр кредитных рейтинговых агентств Банка России включены;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акционерное общество «Рейтинговое агентство «Эксперт РА» (АО «Эксперт РА»), Аналитическое Кредитное Рейтинговое Агентство (Акционерное общество) (АКРА (АО), общество с ограниченной ответственностью «Национальное Рейтинговое Агентство» (ООО «НРА»), общество с ограниченной ответственностью «Национальные Кредитные Рейтинги» (ООО «НКР»);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только акционерное общество «Рейтинговое агентство «Эксперт РА» (АО «Эксперт РА»);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только Аналитическое Кредитное Рейтинговое Агентство (Акционерное общество) (АКРА (АО);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только общество с ограниченной ответственностью «Национальное Рейтинговое Агентство» (ООО «НРА») и общество с ограниченной ответственностью «Национальные Кредитные Рейтинги» (ООО «НКР»).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Суверенный кредитный рейтинг публично-правового образования показывает: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насколько публично-правовое образование способно исполнить обязательства по внешним заимствованиям;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бюджетную обеспеченность публично-правового образования;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налоговый потенциал публично-правового образования;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прозрачность общественных финансов.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Кредитный рейтинг характеризует: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просроченную кредиторскую задолженность;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кредитоспособность эмитента;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кредитное качество долговых ценных бумаг;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степень зрелости системы управления рисками;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активы и обязательства инвестора.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Кредитные рейтинги в рамках управления средствами Фонда национального благосостояния применяются в целях: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установления требований к иностранным эмитентам долговых обязательств в части долгосрочной кредитоспособности;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установления требований к российским эмитентам долговых обязательств, связанных с реализацией самоокупаемых инфраструктурных проектов в части долгосрочной кредитоспособности;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установления требований к российским эмитентам, не связанным с реализацией инфраструктурных проектов в части долгосрочной кредитоспособности;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установления требований к иностранным эмитентам долговых обязательств в части краткосрочной кредитоспособности.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5. Суверенные кредитные рейтинги отечественных рейтинговых агентств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Отечественными рейтинговыми агентствами осуществляется присвоение кредитных рейтингов: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эмитентам;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инвесторам;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субъектам Российской Федерации и муниципальным образованиям;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государственным внебюджетным фондам.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Отечественными рейтинговыми агентствами в рамках деятельности по присвоению кредитных рейтингов используется: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шкала Международных рейтинговых агентств;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национальная рейтинговая шкала;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единая методология кредитных рейтингов;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согласованная с клиентом методика.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3. </w:t>
      </w:r>
      <w:r>
        <w:rPr>
          <w:color w:val="000000"/>
          <w:sz w:val="28"/>
          <w:szCs w:val="28"/>
          <w:shd w:val="clear" w:color="auto" w:fill="FFFFFF"/>
        </w:rPr>
        <w:t>Национальная рейтинговая шкала - рейтинговая шкала, обеспечивающая: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А) возможность исключительно внутригосударственного сопоставления кредитных рейтингов, присвоенных кредитным рейтинговым агентством;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Б) </w:t>
      </w:r>
      <w:r>
        <w:rPr>
          <w:color w:val="000000"/>
          <w:sz w:val="28"/>
          <w:szCs w:val="28"/>
          <w:shd w:val="clear" w:color="auto" w:fill="FFFFFF"/>
        </w:rPr>
        <w:t>возможность исключительно межгосударственного сопоставления кредитных рейтингов, присвоенных кредитным рейтинговым агентством;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В) </w:t>
      </w:r>
      <w:r>
        <w:rPr>
          <w:color w:val="000000"/>
          <w:sz w:val="28"/>
          <w:szCs w:val="28"/>
          <w:shd w:val="clear" w:color="auto" w:fill="FFFFFF"/>
        </w:rPr>
        <w:t>возможность как внутригосударственного, так и межгосударственного сопоставления кредитных рейтингов, присвоенных кредитным рейтинговым агентством;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Г) </w:t>
      </w:r>
      <w:r>
        <w:rPr>
          <w:color w:val="000000"/>
          <w:sz w:val="28"/>
          <w:szCs w:val="28"/>
          <w:shd w:val="clear" w:color="auto" w:fill="FFFFFF"/>
        </w:rPr>
        <w:t>возможность международного сопоставления кредитных рейтингов, присвоенных кредитным рейтинговым агентством.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  <w:shd w:val="clear" w:color="auto" w:fill="FFFFFF"/>
        </w:rPr>
        <w:t xml:space="preserve">Рейтинговая деятельность в Российской Федерации – это 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А) профессиональная деятельность, осуществляемая на постоянной основе, состоящая в совокупности из подготовки, присвоения, подтверждения, пересмотра, отзыва кредитных рейтингов и прогнозов по кредитным рейтингам на основе анализа информации в соответствии с методологией и сопровождающаяся распространением информации о присвоенных кредитных рейтингах и прогнозах по кредитным рейтингам любым способом, обеспечивающим доступ к ней неограниченного круга лиц;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Б) </w:t>
      </w:r>
      <w:r>
        <w:rPr>
          <w:color w:val="000000"/>
          <w:sz w:val="28"/>
          <w:szCs w:val="28"/>
          <w:shd w:val="clear" w:color="auto" w:fill="FFFFFF"/>
        </w:rPr>
        <w:t>профессиональная деятельность, осуществляемая на постоянной основе, состоящая в совокупности только из подготовки, присвоения, кредитных рейтингов на основе анализа информации в соответствии с методологией;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В) профессиональная деятельность, осуществляемая на постоянной основе, </w:t>
      </w:r>
      <w:r>
        <w:rPr>
          <w:color w:val="000000"/>
          <w:sz w:val="28"/>
          <w:szCs w:val="28"/>
          <w:shd w:val="clear" w:color="auto" w:fill="FFFFFF"/>
        </w:rPr>
        <w:lastRenderedPageBreak/>
        <w:t>состоящая в совокупности из подготовки, пересмотра, отзыва кредитных рейтингов и сопровождающаяся распространением информации о присвоенных кредитных рейтингах и прогнозах по кредитным рейтингам любым способом, обеспечивающим доступ к ней неограниченного круга лиц;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Г) профессиональная деятельность, осуществляемая на постоянной основе, состоящая в совокупности из прогнозов по кредитным рейтингам на основе анализа информации в соответствии с методологией и сопровождающаяся распространением информации о присвоенных кредитных рейтингах и прогнозах по кредитным рейтингам любым способом, обеспечивающим доступ к ней неограниченного круга лиц.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5. Кредитный рейтинг – это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А) мнение о способности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рейтингуемого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лица исполнять принятые на себя финансовые обязательства (кредитоспособность, финансовая надежность, финансовая устойчивость) и (или) о кредитном риске его отдельных финансовых обязательств или финансовых инструментов, выраженное с использованием рейтинговой категории;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>Б)</w:t>
      </w:r>
      <w:r>
        <w:rPr>
          <w:color w:val="000000"/>
          <w:sz w:val="28"/>
          <w:szCs w:val="28"/>
          <w:shd w:val="clear" w:color="auto" w:fill="FFFFFF"/>
        </w:rPr>
        <w:t xml:space="preserve"> позиция о кредитном риске отдельных финансовых обязательств или финансовых инструментов, выраженное с использованием рейтинговой категории;</w:t>
      </w:r>
    </w:p>
    <w:p w:rsidR="00565C6E" w:rsidRDefault="00565C6E" w:rsidP="00565C6E">
      <w:pPr>
        <w:spacing w:line="360" w:lineRule="auto"/>
        <w:jc w:val="both"/>
        <w:rPr>
          <w:color w:val="000000"/>
          <w:sz w:val="28"/>
          <w:szCs w:val="28"/>
          <w:highlight w:val="white"/>
        </w:rPr>
      </w:pPr>
      <w:r>
        <w:rPr>
          <w:sz w:val="28"/>
          <w:szCs w:val="28"/>
        </w:rPr>
        <w:t xml:space="preserve">В) исключительное </w:t>
      </w:r>
      <w:r>
        <w:rPr>
          <w:color w:val="000000"/>
          <w:sz w:val="28"/>
          <w:szCs w:val="28"/>
          <w:shd w:val="clear" w:color="auto" w:fill="FFFFFF"/>
        </w:rPr>
        <w:t>мнение о кредитном риске финансовых инструментов, выраженное с использованием рейтинговой категории;</w:t>
      </w:r>
    </w:p>
    <w:p w:rsidR="00565C6E" w:rsidRDefault="00565C6E" w:rsidP="00565C6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>
        <w:rPr>
          <w:color w:val="000000"/>
          <w:sz w:val="28"/>
          <w:szCs w:val="28"/>
          <w:shd w:val="clear" w:color="auto" w:fill="FFFFFF"/>
        </w:rPr>
        <w:t xml:space="preserve">мнение о способности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рейтингуемого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лица исполнять принятые на себя финансовые обязательства (кредитоспособность, финансовая надежность, финансовая устойчивость) и (или) об исключительном кредитном риске всех финансовых обязательств или финансовых инструментов.</w:t>
      </w:r>
    </w:p>
    <w:p w:rsidR="00CC23B5" w:rsidRPr="000C4E83" w:rsidRDefault="00CC23B5" w:rsidP="000C4E83"/>
    <w:p w:rsidR="00CC23B5" w:rsidRPr="000C4E83" w:rsidRDefault="00CC23B5" w:rsidP="000C4E83"/>
    <w:p w:rsidR="00CC23B5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37763927"/>
      <w:bookmarkStart w:id="33" w:name="_Toc15466131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2"/>
      <w:bookmarkEnd w:id="33"/>
    </w:p>
    <w:p w:rsidR="00CC23B5" w:rsidRDefault="00CC23B5"/>
    <w:p w:rsidR="00CC23B5" w:rsidRDefault="00F443D2" w:rsidP="00706BC1">
      <w:pPr>
        <w:tabs>
          <w:tab w:val="left" w:pos="851"/>
        </w:tabs>
        <w:spacing w:line="360" w:lineRule="auto"/>
        <w:ind w:left="709" w:hanging="425"/>
        <w:rPr>
          <w:b/>
          <w:sz w:val="28"/>
          <w:szCs w:val="28"/>
        </w:rPr>
      </w:pPr>
      <w:bookmarkStart w:id="34" w:name="_Toc160953477"/>
      <w:bookmarkStart w:id="35" w:name="_Toc160511754"/>
      <w:bookmarkStart w:id="36" w:name="_Toc159654947"/>
      <w:bookmarkStart w:id="37" w:name="_Toc154230111"/>
      <w:bookmarkStart w:id="38" w:name="_Toc154230040"/>
      <w:bookmarkStart w:id="39" w:name="_Toc392083599"/>
      <w:bookmarkStart w:id="40" w:name="_Toc391497683"/>
      <w:bookmarkStart w:id="41" w:name="_Toc353009752"/>
      <w:bookmarkStart w:id="42" w:name="_Toc201759332"/>
      <w:bookmarkEnd w:id="34"/>
      <w:bookmarkEnd w:id="35"/>
      <w:bookmarkEnd w:id="36"/>
      <w:bookmarkEnd w:id="37"/>
      <w:bookmarkEnd w:id="38"/>
      <w:r>
        <w:rPr>
          <w:b/>
          <w:sz w:val="28"/>
          <w:szCs w:val="28"/>
        </w:rPr>
        <w:t>а) Нормативные правовые акты</w:t>
      </w:r>
      <w:bookmarkEnd w:id="39"/>
      <w:bookmarkEnd w:id="40"/>
      <w:bookmarkEnd w:id="41"/>
      <w:bookmarkEnd w:id="42"/>
    </w:p>
    <w:p w:rsidR="006270A7" w:rsidRDefault="006270A7" w:rsidP="00706BC1">
      <w:pPr>
        <w:pStyle w:val="af8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6270A7" w:rsidRDefault="006270A7" w:rsidP="00706BC1">
      <w:pPr>
        <w:pStyle w:val="af8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13.07.2015 № 222-ФЗ «О деятельности кредитных рейтинговых агентств в Российской Федерации, о внесении изменения в статью 76.1 Федерального закона «О Центральном банка Российской Федерации (Банке России) и признании утратившими силу отдельных положений законодательных актов Российской Федерации».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от19.01.2008 № 18 О порядке управления средствами Фонда национального благосостояния».</w:t>
      </w:r>
      <w:bookmarkStart w:id="43" w:name="bib"/>
      <w:bookmarkEnd w:id="43"/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15.04.2014 № 320 «Об утверждении государственной̆ программы Российской Федерации «Управление государственными финансами и регулирование финансовых рынков».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20.05.2016 № 4023-у «О требованиях к сохранности и защите информации, полученной в процессе деятельности кредитного рейтингового агентства».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30.07.2020 № 5518-У «О содержании отчетности кредитного рейтингового агентства, форме, сроках и порядке ее составления и представления в Банк России».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03.12.2010 № 552 «О Порядке осуществления мониторинга и оценки качества управления региональными финансами».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11.11.2019 № 1031 «об утверждении Методических рекомендаций по проведению мониторинга качества финансового менеджмента».</w:t>
      </w:r>
    </w:p>
    <w:p w:rsidR="003842C0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Приказ Минфина России от 18.06.2020 № 112н «Об утверждении Порядка проведения Министерством финансов Российской Федерации мониторинга качества финансового менеджмента».</w:t>
      </w:r>
    </w:p>
    <w:p w:rsidR="00CC23B5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993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 w:rsidRPr="003842C0">
        <w:rPr>
          <w:sz w:val="28"/>
          <w:szCs w:val="28"/>
        </w:rPr>
        <w:t>Приказ Минфина России от 09.09.2021 № 128н «Об утверждении Порядка формирования информации по статистике государственных финансов и о признании утратившими силу приказа М</w:t>
      </w:r>
      <w:r w:rsidR="00706BC1">
        <w:rPr>
          <w:sz w:val="28"/>
          <w:szCs w:val="28"/>
        </w:rPr>
        <w:t>инистерства финансов Российской</w:t>
      </w:r>
      <w:r w:rsidRPr="003842C0">
        <w:rPr>
          <w:sz w:val="28"/>
          <w:szCs w:val="28"/>
        </w:rPr>
        <w:t xml:space="preserve"> Федерации от 30 ноября 2016 г. № 221н и внесенных в него изменений».</w:t>
      </w:r>
    </w:p>
    <w:p w:rsidR="00686935" w:rsidRPr="003842C0" w:rsidRDefault="00686935" w:rsidP="00686935">
      <w:pPr>
        <w:pStyle w:val="afa"/>
        <w:tabs>
          <w:tab w:val="left" w:pos="851"/>
          <w:tab w:val="left" w:pos="993"/>
        </w:tabs>
        <w:suppressAutoHyphens w:val="0"/>
        <w:spacing w:before="280" w:line="360" w:lineRule="auto"/>
        <w:ind w:left="709"/>
        <w:jc w:val="both"/>
        <w:rPr>
          <w:sz w:val="28"/>
          <w:szCs w:val="28"/>
        </w:rPr>
      </w:pPr>
    </w:p>
    <w:p w:rsidR="00CC23B5" w:rsidRDefault="00F443D2" w:rsidP="00706BC1">
      <w:pPr>
        <w:tabs>
          <w:tab w:val="left" w:pos="0"/>
          <w:tab w:val="left" w:pos="851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б) Основная литература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bookmarkStart w:id="44" w:name="_Toc1609534771"/>
      <w:bookmarkStart w:id="45" w:name="_Toc1605117541"/>
      <w:bookmarkStart w:id="46" w:name="_Toc1596549471"/>
      <w:bookmarkStart w:id="47" w:name="_Toc1542301111"/>
      <w:bookmarkStart w:id="48" w:name="_Toc1542300401"/>
      <w:bookmarkStart w:id="49" w:name="_Toc1609534761"/>
      <w:bookmarkStart w:id="50" w:name="_Toc1605117531"/>
      <w:bookmarkStart w:id="51" w:name="_Toc1596549461"/>
      <w:bookmarkStart w:id="52" w:name="_Toc1542301101"/>
      <w:bookmarkStart w:id="53" w:name="_Toc1542300391"/>
      <w:bookmarkStart w:id="54" w:name="_Toc160953478"/>
      <w:bookmarkStart w:id="55" w:name="_Toc160511755"/>
      <w:bookmarkStart w:id="56" w:name="_Toc159654948"/>
      <w:bookmarkStart w:id="57" w:name="_Toc154230112"/>
      <w:bookmarkStart w:id="58" w:name="_Toc154230041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sz w:val="28"/>
          <w:szCs w:val="28"/>
        </w:rPr>
        <w:t xml:space="preserve">Малиновская, О. В.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учеб. пособие / О. В. Малиновская, И. П. Скобелева, А. В. Бровкина.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369 с. — ISBN 978-5-406-00522-4. — ЭБС </w:t>
      </w:r>
      <w:proofErr w:type="spellStart"/>
      <w:r>
        <w:rPr>
          <w:sz w:val="28"/>
          <w:szCs w:val="28"/>
        </w:rPr>
        <w:t>BOOK.Ru</w:t>
      </w:r>
      <w:proofErr w:type="spellEnd"/>
      <w:r>
        <w:rPr>
          <w:sz w:val="28"/>
          <w:szCs w:val="28"/>
        </w:rPr>
        <w:t xml:space="preserve">. — URL: </w:t>
      </w:r>
      <w:r w:rsidR="00F478A1" w:rsidRPr="00F478A1">
        <w:rPr>
          <w:sz w:val="28"/>
          <w:szCs w:val="28"/>
        </w:rPr>
        <w:t>https://book.ru/book/942974 (дата обращения: 05.02.2024).</w:t>
      </w:r>
      <w:r w:rsidR="00F478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F2A1C" w:rsidRPr="006F2A1C" w:rsidRDefault="006F2A1C" w:rsidP="006F2A1C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proofErr w:type="gramStart"/>
      <w:r w:rsidRPr="006F2A1C">
        <w:rPr>
          <w:sz w:val="28"/>
          <w:szCs w:val="28"/>
        </w:rPr>
        <w:t>Финансы :</w:t>
      </w:r>
      <w:proofErr w:type="gramEnd"/>
      <w:r w:rsidRPr="006F2A1C">
        <w:rPr>
          <w:sz w:val="28"/>
          <w:szCs w:val="28"/>
        </w:rPr>
        <w:t xml:space="preserve"> учеб. для студентов вузов, </w:t>
      </w:r>
      <w:proofErr w:type="spellStart"/>
      <w:r w:rsidRPr="006F2A1C">
        <w:rPr>
          <w:sz w:val="28"/>
          <w:szCs w:val="28"/>
        </w:rPr>
        <w:t>обуч</w:t>
      </w:r>
      <w:proofErr w:type="spellEnd"/>
      <w:r w:rsidRPr="006F2A1C">
        <w:rPr>
          <w:sz w:val="28"/>
          <w:szCs w:val="28"/>
        </w:rPr>
        <w:t xml:space="preserve">. по напр. </w:t>
      </w:r>
      <w:proofErr w:type="spellStart"/>
      <w:r w:rsidRPr="006F2A1C">
        <w:rPr>
          <w:sz w:val="28"/>
          <w:szCs w:val="28"/>
        </w:rPr>
        <w:t>подгот</w:t>
      </w:r>
      <w:proofErr w:type="spellEnd"/>
      <w:r w:rsidRPr="006F2A1C">
        <w:rPr>
          <w:sz w:val="28"/>
          <w:szCs w:val="28"/>
        </w:rPr>
        <w:t>. «Экономика» (</w:t>
      </w:r>
      <w:proofErr w:type="spellStart"/>
      <w:r w:rsidRPr="006F2A1C">
        <w:rPr>
          <w:sz w:val="28"/>
          <w:szCs w:val="28"/>
        </w:rPr>
        <w:t>квалиф</w:t>
      </w:r>
      <w:proofErr w:type="spellEnd"/>
      <w:r w:rsidRPr="006F2A1C">
        <w:rPr>
          <w:sz w:val="28"/>
          <w:szCs w:val="28"/>
        </w:rPr>
        <w:t>. (уровень) «бакалавр») / Е. В. Маркина, М. Л. Васюнина, О. С. Горлова [и др.</w:t>
      </w:r>
      <w:proofErr w:type="gramStart"/>
      <w:r w:rsidRPr="006F2A1C">
        <w:rPr>
          <w:sz w:val="28"/>
          <w:szCs w:val="28"/>
        </w:rPr>
        <w:t>] ;</w:t>
      </w:r>
      <w:proofErr w:type="gramEnd"/>
      <w:r w:rsidRPr="006F2A1C">
        <w:rPr>
          <w:sz w:val="28"/>
          <w:szCs w:val="28"/>
        </w:rPr>
        <w:t xml:space="preserve"> под ред. Е. В. Маркиной ; </w:t>
      </w:r>
      <w:proofErr w:type="spellStart"/>
      <w:r w:rsidRPr="006F2A1C">
        <w:rPr>
          <w:sz w:val="28"/>
          <w:szCs w:val="28"/>
        </w:rPr>
        <w:t>Финуниверситет</w:t>
      </w:r>
      <w:proofErr w:type="spellEnd"/>
      <w:r w:rsidRPr="006F2A1C">
        <w:rPr>
          <w:sz w:val="28"/>
          <w:szCs w:val="28"/>
        </w:rPr>
        <w:t xml:space="preserve">. —  3-е изд., стер. — </w:t>
      </w:r>
      <w:proofErr w:type="gramStart"/>
      <w:r w:rsidRPr="006F2A1C">
        <w:rPr>
          <w:sz w:val="28"/>
          <w:szCs w:val="28"/>
        </w:rPr>
        <w:t>Москва :</w:t>
      </w:r>
      <w:proofErr w:type="gramEnd"/>
      <w:r w:rsidRPr="006F2A1C">
        <w:rPr>
          <w:sz w:val="28"/>
          <w:szCs w:val="28"/>
        </w:rPr>
        <w:t xml:space="preserve"> </w:t>
      </w:r>
      <w:proofErr w:type="spellStart"/>
      <w:r w:rsidRPr="006F2A1C">
        <w:rPr>
          <w:sz w:val="28"/>
          <w:szCs w:val="28"/>
        </w:rPr>
        <w:t>КноРус</w:t>
      </w:r>
      <w:proofErr w:type="spellEnd"/>
      <w:r w:rsidRPr="006F2A1C">
        <w:rPr>
          <w:sz w:val="28"/>
          <w:szCs w:val="28"/>
        </w:rPr>
        <w:t xml:space="preserve">, 2021. — 424 с. — ISBN 978-5-406-03490-3. — ЭБС BOOK.RU. — URL: https://book.ru/book/936343 (дата обращения: 31.01.2024). — </w:t>
      </w:r>
      <w:proofErr w:type="gramStart"/>
      <w:r w:rsidRPr="006F2A1C">
        <w:rPr>
          <w:sz w:val="28"/>
          <w:szCs w:val="28"/>
        </w:rPr>
        <w:t>Текст :</w:t>
      </w:r>
      <w:proofErr w:type="gramEnd"/>
      <w:r w:rsidRPr="006F2A1C">
        <w:rPr>
          <w:sz w:val="28"/>
          <w:szCs w:val="28"/>
        </w:rPr>
        <w:t xml:space="preserve"> электронный.</w:t>
      </w:r>
    </w:p>
    <w:p w:rsidR="00CC23B5" w:rsidRPr="006270A7" w:rsidRDefault="00F443D2" w:rsidP="00706BC1">
      <w:pPr>
        <w:pStyle w:val="afa"/>
        <w:tabs>
          <w:tab w:val="left" w:pos="0"/>
          <w:tab w:val="left" w:pos="851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 w:rsidRPr="006270A7">
        <w:rPr>
          <w:b/>
          <w:sz w:val="28"/>
          <w:szCs w:val="28"/>
        </w:rPr>
        <w:t>в) Дополнительн</w:t>
      </w:r>
      <w:bookmarkEnd w:id="54"/>
      <w:bookmarkEnd w:id="55"/>
      <w:bookmarkEnd w:id="56"/>
      <w:bookmarkEnd w:id="57"/>
      <w:bookmarkEnd w:id="58"/>
      <w:r w:rsidRPr="006270A7">
        <w:rPr>
          <w:b/>
          <w:sz w:val="28"/>
          <w:szCs w:val="28"/>
        </w:rPr>
        <w:t>ая литература</w:t>
      </w:r>
    </w:p>
    <w:p w:rsidR="00801942" w:rsidRPr="00801942" w:rsidRDefault="00801942" w:rsidP="00801942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bookmarkStart w:id="59" w:name="_Toc137763928"/>
      <w:bookmarkStart w:id="60" w:name="_Toc154661312"/>
      <w:proofErr w:type="spellStart"/>
      <w:r w:rsidRPr="00801942">
        <w:rPr>
          <w:sz w:val="28"/>
          <w:szCs w:val="28"/>
        </w:rPr>
        <w:t>Карминский</w:t>
      </w:r>
      <w:proofErr w:type="spellEnd"/>
      <w:r w:rsidRPr="00801942">
        <w:rPr>
          <w:sz w:val="28"/>
          <w:szCs w:val="28"/>
        </w:rPr>
        <w:t xml:space="preserve">, А. М. Кредитные рейтинги и их моделирование / А. М. </w:t>
      </w:r>
      <w:proofErr w:type="spellStart"/>
      <w:proofErr w:type="gramStart"/>
      <w:r w:rsidRPr="00801942">
        <w:rPr>
          <w:sz w:val="28"/>
          <w:szCs w:val="28"/>
        </w:rPr>
        <w:t>Карминский</w:t>
      </w:r>
      <w:proofErr w:type="spellEnd"/>
      <w:r w:rsidRPr="00801942">
        <w:rPr>
          <w:sz w:val="28"/>
          <w:szCs w:val="28"/>
        </w:rPr>
        <w:t xml:space="preserve"> ;</w:t>
      </w:r>
      <w:proofErr w:type="gramEnd"/>
      <w:r w:rsidRPr="00801942">
        <w:rPr>
          <w:sz w:val="28"/>
          <w:szCs w:val="28"/>
        </w:rPr>
        <w:t xml:space="preserve"> Нац. </w:t>
      </w:r>
      <w:proofErr w:type="spellStart"/>
      <w:r w:rsidRPr="00801942">
        <w:rPr>
          <w:sz w:val="28"/>
          <w:szCs w:val="28"/>
        </w:rPr>
        <w:t>исслед</w:t>
      </w:r>
      <w:proofErr w:type="spellEnd"/>
      <w:r w:rsidRPr="00801942">
        <w:rPr>
          <w:sz w:val="28"/>
          <w:szCs w:val="28"/>
        </w:rPr>
        <w:t xml:space="preserve">. ун-т «Высшая школа экономики». — </w:t>
      </w:r>
      <w:proofErr w:type="gramStart"/>
      <w:r w:rsidRPr="00801942">
        <w:rPr>
          <w:sz w:val="28"/>
          <w:szCs w:val="28"/>
        </w:rPr>
        <w:t>Москва :</w:t>
      </w:r>
      <w:proofErr w:type="gramEnd"/>
      <w:r w:rsidRPr="00801942">
        <w:rPr>
          <w:sz w:val="28"/>
          <w:szCs w:val="28"/>
        </w:rPr>
        <w:t xml:space="preserve">          Изд. дом Высшей школы экономики, 2015.  — 304 с. — </w:t>
      </w:r>
      <w:proofErr w:type="gramStart"/>
      <w:r w:rsidRPr="00801942">
        <w:rPr>
          <w:sz w:val="28"/>
          <w:szCs w:val="28"/>
        </w:rPr>
        <w:t>Текст :</w:t>
      </w:r>
      <w:proofErr w:type="gramEnd"/>
      <w:r w:rsidRPr="00801942">
        <w:rPr>
          <w:sz w:val="28"/>
          <w:szCs w:val="28"/>
        </w:rPr>
        <w:t xml:space="preserve"> непосредственный.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общественными финансами: международный опыт реализации принципов лучшей </w:t>
      </w:r>
      <w:proofErr w:type="gramStart"/>
      <w:r>
        <w:rPr>
          <w:sz w:val="28"/>
          <w:szCs w:val="28"/>
        </w:rPr>
        <w:t>практики :</w:t>
      </w:r>
      <w:proofErr w:type="gramEnd"/>
      <w:r>
        <w:rPr>
          <w:sz w:val="28"/>
          <w:szCs w:val="28"/>
        </w:rPr>
        <w:t xml:space="preserve"> [сборник методических материалов]. – Москва, 2017. — 600 с. — Минфин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[офиц. сайт].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4">
        <w:r>
          <w:rPr>
            <w:sz w:val="28"/>
            <w:szCs w:val="28"/>
          </w:rPr>
          <w:t>https://minfin.gov.ru/common/upload/library/2018/05/main/6.05.18.pdf</w:t>
        </w:r>
      </w:hyperlink>
      <w:r>
        <w:rPr>
          <w:sz w:val="28"/>
          <w:szCs w:val="28"/>
        </w:rPr>
        <w:t xml:space="preserve"> (дата обращения: 30.01.2024).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Создание системы сопоставления рейтинговых шкал кредитных рейтинговых агентств (</w:t>
      </w:r>
      <w:proofErr w:type="spellStart"/>
      <w:r>
        <w:rPr>
          <w:sz w:val="28"/>
          <w:szCs w:val="28"/>
        </w:rPr>
        <w:t>мэппинг</w:t>
      </w:r>
      <w:proofErr w:type="spellEnd"/>
      <w:proofErr w:type="gramStart"/>
      <w:r>
        <w:rPr>
          <w:sz w:val="28"/>
          <w:szCs w:val="28"/>
        </w:rPr>
        <w:t>) :</w:t>
      </w:r>
      <w:proofErr w:type="gramEnd"/>
      <w:r>
        <w:rPr>
          <w:sz w:val="28"/>
          <w:szCs w:val="28"/>
        </w:rPr>
        <w:t xml:space="preserve"> доклад для общественных слушаний.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Банк России : [офиц. сайт]. </w:t>
      </w:r>
      <w:r>
        <w:rPr>
          <w:rFonts w:ascii="Liberation Serif" w:hAnsi="Liberation Serif"/>
          <w:bCs/>
          <w:sz w:val="28"/>
          <w:szCs w:val="28"/>
        </w:rPr>
        <w:t xml:space="preserve">— 23 с.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 https://www.cbr.ru/analytics/infrastructure/doklad_05122016/ (дата обращения: 30.01.2024).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оценки управления государственными финансами.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Expenditure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Accountability</w:t>
      </w:r>
      <w:proofErr w:type="spellEnd"/>
      <w:r>
        <w:rPr>
          <w:sz w:val="28"/>
          <w:szCs w:val="28"/>
        </w:rPr>
        <w:t xml:space="preserve"> (PEFA) : [</w:t>
      </w:r>
      <w:proofErr w:type="spellStart"/>
      <w:r>
        <w:rPr>
          <w:sz w:val="28"/>
          <w:szCs w:val="28"/>
        </w:rPr>
        <w:t>сайт</w:t>
      </w:r>
      <w:proofErr w:type="spellEnd"/>
      <w:r>
        <w:rPr>
          <w:sz w:val="28"/>
          <w:szCs w:val="28"/>
        </w:rPr>
        <w:t xml:space="preserve">].  </w:t>
      </w:r>
      <w:r>
        <w:rPr>
          <w:rFonts w:ascii="Liberation Serif" w:hAnsi="Liberation Serif"/>
          <w:bCs/>
          <w:sz w:val="28"/>
          <w:szCs w:val="28"/>
        </w:rPr>
        <w:lastRenderedPageBreak/>
        <w:t>—</w:t>
      </w:r>
      <w:r>
        <w:rPr>
          <w:sz w:val="28"/>
          <w:szCs w:val="28"/>
        </w:rPr>
        <w:t xml:space="preserve"> 2016.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Февраль. 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URL: </w:t>
      </w:r>
      <w:hyperlink r:id="rId15">
        <w:r>
          <w:rPr>
            <w:sz w:val="28"/>
            <w:szCs w:val="28"/>
          </w:rPr>
          <w:t>https://www.pefa.org/resources/pefa-2016sistema-ocenki-upravleniya-gosudarstvennymi-finansami</w:t>
        </w:r>
      </w:hyperlink>
      <w:r>
        <w:rPr>
          <w:sz w:val="28"/>
          <w:szCs w:val="28"/>
        </w:rPr>
        <w:t xml:space="preserve"> (дата обращения: 30.01.2024). </w:t>
      </w:r>
    </w:p>
    <w:p w:rsid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Э. Управление государственными инвестиционными расходами в период кризиса / Э. </w:t>
      </w: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Р. Аллен.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6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/-/</w:t>
        </w:r>
        <w:r>
          <w:rPr>
            <w:sz w:val="28"/>
            <w:szCs w:val="28"/>
            <w:lang w:val="en-US"/>
          </w:rPr>
          <w:t>media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Files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Publications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19-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notes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Russian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series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</w:t>
        </w:r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-19-</w:t>
        </w:r>
        <w:r>
          <w:rPr>
            <w:sz w:val="28"/>
            <w:szCs w:val="28"/>
            <w:lang w:val="en-US"/>
          </w:rPr>
          <w:t>managing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public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investment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spending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during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the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crisis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ashx</w:t>
        </w:r>
        <w:proofErr w:type="spellEnd"/>
      </w:hyperlink>
      <w:r w:rsidRPr="005E69DF">
        <w:rPr>
          <w:sz w:val="28"/>
          <w:szCs w:val="28"/>
        </w:rPr>
        <w:t xml:space="preserve">. </w:t>
      </w:r>
      <w:r w:rsidRPr="005E69DF">
        <w:rPr>
          <w:rFonts w:ascii="Liberation Serif" w:hAnsi="Liberation Serif"/>
          <w:bCs/>
          <w:sz w:val="28"/>
          <w:szCs w:val="28"/>
        </w:rPr>
        <w:t xml:space="preserve">— </w:t>
      </w:r>
      <w:r w:rsidRPr="005E69DF">
        <w:rPr>
          <w:sz w:val="28"/>
          <w:szCs w:val="28"/>
        </w:rPr>
        <w:t>Дата публикации</w:t>
      </w:r>
      <w:r>
        <w:rPr>
          <w:sz w:val="28"/>
          <w:szCs w:val="28"/>
        </w:rPr>
        <w:t>: 11.05.2020.</w:t>
      </w:r>
    </w:p>
    <w:p w:rsidR="006270A7" w:rsidRPr="006270A7" w:rsidRDefault="006270A7" w:rsidP="00706BC1">
      <w:pPr>
        <w:pStyle w:val="afa"/>
        <w:numPr>
          <w:ilvl w:val="0"/>
          <w:numId w:val="41"/>
        </w:numPr>
        <w:tabs>
          <w:tab w:val="left" w:pos="851"/>
          <w:tab w:val="left" w:pos="1134"/>
        </w:tabs>
        <w:suppressAutoHyphens w:val="0"/>
        <w:spacing w:before="280" w:line="360" w:lineRule="auto"/>
        <w:ind w:left="709" w:hanging="425"/>
        <w:jc w:val="both"/>
        <w:rPr>
          <w:sz w:val="28"/>
          <w:szCs w:val="28"/>
        </w:rPr>
      </w:pPr>
      <w:proofErr w:type="spellStart"/>
      <w:r w:rsidRPr="006270A7">
        <w:rPr>
          <w:sz w:val="28"/>
          <w:szCs w:val="28"/>
        </w:rPr>
        <w:t>Government</w:t>
      </w:r>
      <w:proofErr w:type="spellEnd"/>
      <w:r w:rsidRPr="006270A7">
        <w:rPr>
          <w:sz w:val="28"/>
          <w:szCs w:val="28"/>
        </w:rPr>
        <w:t xml:space="preserve"> </w:t>
      </w:r>
      <w:proofErr w:type="spellStart"/>
      <w:r w:rsidRPr="006270A7">
        <w:rPr>
          <w:sz w:val="28"/>
          <w:szCs w:val="28"/>
        </w:rPr>
        <w:t>Finance</w:t>
      </w:r>
      <w:proofErr w:type="spellEnd"/>
      <w:r w:rsidRPr="006270A7">
        <w:rPr>
          <w:sz w:val="28"/>
          <w:szCs w:val="28"/>
        </w:rPr>
        <w:t xml:space="preserve"> </w:t>
      </w:r>
      <w:proofErr w:type="spellStart"/>
      <w:r w:rsidRPr="006270A7">
        <w:rPr>
          <w:sz w:val="28"/>
          <w:szCs w:val="28"/>
        </w:rPr>
        <w:t>Statistics</w:t>
      </w:r>
      <w:proofErr w:type="spellEnd"/>
      <w:r w:rsidRPr="006270A7">
        <w:rPr>
          <w:sz w:val="28"/>
          <w:szCs w:val="28"/>
        </w:rPr>
        <w:t xml:space="preserve"> </w:t>
      </w:r>
      <w:proofErr w:type="spellStart"/>
      <w:r w:rsidRPr="006270A7">
        <w:rPr>
          <w:sz w:val="28"/>
          <w:szCs w:val="28"/>
        </w:rPr>
        <w:t>Manual</w:t>
      </w:r>
      <w:proofErr w:type="spellEnd"/>
      <w:r w:rsidRPr="006270A7">
        <w:rPr>
          <w:sz w:val="28"/>
          <w:szCs w:val="28"/>
        </w:rPr>
        <w:t xml:space="preserve"> = Международный̆ стандарт по подготовке и распространению статистики государственных финансов. </w:t>
      </w:r>
      <w:r w:rsidRPr="006270A7">
        <w:rPr>
          <w:rFonts w:ascii="Liberation Serif" w:hAnsi="Liberation Serif"/>
          <w:bCs/>
          <w:sz w:val="28"/>
          <w:szCs w:val="28"/>
        </w:rPr>
        <w:t>—</w:t>
      </w:r>
      <w:r w:rsidRPr="006270A7">
        <w:rPr>
          <w:sz w:val="28"/>
          <w:szCs w:val="28"/>
        </w:rPr>
        <w:t xml:space="preserve"> </w:t>
      </w:r>
      <w:proofErr w:type="gramStart"/>
      <w:r w:rsidRPr="006270A7">
        <w:rPr>
          <w:sz w:val="28"/>
          <w:szCs w:val="28"/>
        </w:rPr>
        <w:t>Текст :</w:t>
      </w:r>
      <w:proofErr w:type="gramEnd"/>
      <w:r w:rsidRPr="006270A7">
        <w:rPr>
          <w:sz w:val="28"/>
          <w:szCs w:val="28"/>
        </w:rPr>
        <w:t xml:space="preserve"> электронный // Международный Валютный Фонд (МВФ) : [</w:t>
      </w:r>
      <w:proofErr w:type="spellStart"/>
      <w:r w:rsidRPr="006270A7">
        <w:rPr>
          <w:sz w:val="28"/>
          <w:szCs w:val="28"/>
        </w:rPr>
        <w:t>сайт</w:t>
      </w:r>
      <w:proofErr w:type="spellEnd"/>
      <w:r w:rsidRPr="006270A7">
        <w:rPr>
          <w:sz w:val="28"/>
          <w:szCs w:val="28"/>
        </w:rPr>
        <w:t xml:space="preserve">]. </w:t>
      </w:r>
      <w:r w:rsidRPr="006270A7">
        <w:rPr>
          <w:rFonts w:ascii="Liberation Serif" w:hAnsi="Liberation Serif"/>
          <w:bCs/>
          <w:sz w:val="28"/>
          <w:szCs w:val="28"/>
        </w:rPr>
        <w:t>—</w:t>
      </w:r>
      <w:r w:rsidRPr="006270A7">
        <w:rPr>
          <w:sz w:val="28"/>
          <w:szCs w:val="28"/>
        </w:rPr>
        <w:t xml:space="preserve"> 2014. – URL: </w:t>
      </w:r>
      <w:hyperlink r:id="rId17">
        <w:r w:rsidRPr="006270A7">
          <w:rPr>
            <w:sz w:val="28"/>
            <w:szCs w:val="28"/>
          </w:rPr>
          <w:t>https://www.imf.org/external/Pubs/FT/GFS/Manual/2014/gfsfinal.pdf</w:t>
        </w:r>
      </w:hyperlink>
      <w:r w:rsidRPr="006270A7">
        <w:rPr>
          <w:sz w:val="28"/>
          <w:szCs w:val="28"/>
        </w:rPr>
        <w:t xml:space="preserve"> (дата обращения: </w:t>
      </w:r>
      <w:r>
        <w:rPr>
          <w:sz w:val="28"/>
          <w:szCs w:val="28"/>
        </w:rPr>
        <w:t>30.01.2024</w:t>
      </w:r>
      <w:r w:rsidRPr="006270A7">
        <w:rPr>
          <w:sz w:val="28"/>
          <w:szCs w:val="28"/>
        </w:rPr>
        <w:t xml:space="preserve">). </w:t>
      </w:r>
    </w:p>
    <w:p w:rsidR="00CC23B5" w:rsidRDefault="00F443D2" w:rsidP="006270A7">
      <w:pPr>
        <w:pStyle w:val="af8"/>
        <w:widowControl/>
        <w:tabs>
          <w:tab w:val="left" w:pos="0"/>
        </w:tabs>
        <w:spacing w:line="360" w:lineRule="auto"/>
        <w:ind w:left="0"/>
        <w:jc w:val="both"/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9"/>
      <w:bookmarkEnd w:id="60"/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1" w:name="_Hlk1066168891"/>
      <w:bookmarkStart w:id="62" w:name="_Toc137763929"/>
      <w:bookmarkStart w:id="63" w:name="_Toc154661313"/>
      <w:bookmarkEnd w:id="61"/>
      <w:r>
        <w:rPr>
          <w:rFonts w:ascii="Times New Roman" w:hAnsi="Times New Roman" w:cs="Times New Roman"/>
          <w:color w:val="auto"/>
          <w:sz w:val="28"/>
          <w:szCs w:val="28"/>
        </w:rPr>
        <w:t>Всемирный банк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Bank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). Официальный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://www.worldbank.org</w:t>
      </w:r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Взаимное обучение и обмен опытом в управлении государственными финансами. Официальный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pempal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org</w:t>
      </w:r>
      <w:r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Глобальная инициатива фискальной прозрачности (GIFT). Официальный сайт: </w:t>
      </w:r>
      <w:hyperlink r:id="rId18"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https</w:t>
        </w:r>
        <w:r>
          <w:rPr>
            <w:rFonts w:ascii="Times New Roman" w:hAnsi="Times New Roman" w:cs="Times New Roman"/>
            <w:color w:val="auto"/>
            <w:sz w:val="28"/>
            <w:szCs w:val="28"/>
          </w:rPr>
          <w:t>://</w:t>
        </w:r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fiscaltransparency</w:t>
        </w:r>
        <w:proofErr w:type="spellEnd"/>
        <w:r>
          <w:rPr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net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Госрасходы. Официальный сайт: </w:t>
      </w:r>
      <w:hyperlink r:id="rId19">
        <w:r>
          <w:rPr>
            <w:rFonts w:ascii="Times New Roman" w:hAnsi="Times New Roman" w:cs="Times New Roman"/>
            <w:color w:val="auto"/>
            <w:sz w:val="28"/>
            <w:szCs w:val="28"/>
          </w:rPr>
          <w:t>https://spending.gov.ru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Государственные расходы и финансовая</w:t>
      </w:r>
      <w:r w:rsidR="00706BC1">
        <w:rPr>
          <w:rFonts w:ascii="Times New Roman" w:hAnsi="Times New Roman" w:cs="Times New Roman"/>
          <w:color w:val="auto"/>
          <w:sz w:val="28"/>
          <w:szCs w:val="28"/>
        </w:rPr>
        <w:t xml:space="preserve"> отчетность (PEFA). Официальный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</w:t>
      </w:r>
      <w:hyperlink r:id="rId20">
        <w:r>
          <w:rPr>
            <w:rFonts w:ascii="Times New Roman" w:hAnsi="Times New Roman" w:cs="Times New Roman"/>
            <w:sz w:val="28"/>
            <w:szCs w:val="28"/>
          </w:rPr>
          <w:t>www.pefa.org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Единый портал бюджетной системы Российской Федерации. Официальный сайт: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color w:val="auto"/>
          <w:sz w:val="28"/>
          <w:szCs w:val="28"/>
        </w:rPr>
        <w:t>://</w:t>
      </w:r>
      <w:hyperlink r:id="rId21">
        <w:r>
          <w:rPr>
            <w:rFonts w:ascii="Times New Roman" w:hAnsi="Times New Roman" w:cs="Times New Roman"/>
            <w:color w:val="auto"/>
            <w:sz w:val="28"/>
            <w:szCs w:val="28"/>
          </w:rPr>
          <w:t>www.budget.gov.ru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Кредитное рейтинговое агентство АКРА (АО). Официальный сайт: https://www.acra-ratings.ru.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Кредитное рейтинговое агентство АО «Эксперт РА». Официальный сайт: https://www.raexpert.ru.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Кредитное рейтинговое агентство ООО «Национальное Рейтинговое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Агентство». Официальный сайт: https://www.ra-national.ru.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Кредитное рейтинговое агентство ООО «Национальные кредитные рейтинги». Официальный сайт: https://ratings.ru.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Международное бюджетное партнерство. Официальный сайт: </w:t>
      </w:r>
      <w:hyperlink r:id="rId22">
        <w:r>
          <w:rPr>
            <w:rFonts w:ascii="Times New Roman" w:hAnsi="Times New Roman" w:cs="Times New Roman"/>
            <w:color w:val="auto"/>
            <w:sz w:val="28"/>
            <w:szCs w:val="28"/>
          </w:rPr>
          <w:t>https://www.internationalbudget.org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Международное рейтинговое агентство «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Fitch</w:t>
      </w:r>
      <w:r>
        <w:rPr>
          <w:rFonts w:ascii="Times New Roman" w:hAnsi="Times New Roman" w:cs="Times New Roman"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Ratings</w:t>
      </w:r>
      <w:r>
        <w:rPr>
          <w:rFonts w:ascii="Times New Roman" w:hAnsi="Times New Roman" w:cs="Times New Roman"/>
          <w:color w:val="auto"/>
          <w:sz w:val="28"/>
          <w:szCs w:val="28"/>
        </w:rPr>
        <w:t>». Официальный сайт: https://www.fitchratings.com.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Международное рейтинговое агентство «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Moody</w:t>
      </w:r>
      <w:r>
        <w:rPr>
          <w:rFonts w:ascii="Times New Roman" w:hAnsi="Times New Roman" w:cs="Times New Roman"/>
          <w:color w:val="auto"/>
          <w:sz w:val="28"/>
          <w:szCs w:val="28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Investors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Service</w:t>
      </w:r>
      <w:r>
        <w:rPr>
          <w:rFonts w:ascii="Times New Roman" w:hAnsi="Times New Roman" w:cs="Times New Roman"/>
          <w:color w:val="auto"/>
          <w:sz w:val="28"/>
          <w:szCs w:val="28"/>
        </w:rPr>
        <w:t>». Официальный сайт: https://www.moodys.com/pages/default_ee.aspx&amp;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Международное рейтинговое агентство «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Standard</w:t>
      </w:r>
      <w:r>
        <w:rPr>
          <w:rFonts w:ascii="Times New Roman" w:hAnsi="Times New Roman" w:cs="Times New Roman"/>
          <w:color w:val="auto"/>
          <w:sz w:val="28"/>
          <w:szCs w:val="28"/>
        </w:rPr>
        <w:t>&amp;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Poor</w:t>
      </w:r>
      <w:r>
        <w:rPr>
          <w:rFonts w:ascii="Times New Roman" w:hAnsi="Times New Roman" w:cs="Times New Roman"/>
          <w:color w:val="auto"/>
          <w:sz w:val="28"/>
          <w:szCs w:val="28"/>
        </w:rPr>
        <w:t>’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auto"/>
          <w:sz w:val="28"/>
          <w:szCs w:val="28"/>
        </w:rPr>
        <w:t>». Официальный сайт: https://www.spglobal.com/ratings/ru/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Международный валютный фонд (IMF). Официальный̆ сайт: </w:t>
      </w:r>
      <w:hyperlink r:id="rId23">
        <w:r>
          <w:rPr>
            <w:rFonts w:ascii="Times New Roman" w:hAnsi="Times New Roman" w:cs="Times New Roman"/>
            <w:color w:val="auto"/>
            <w:sz w:val="28"/>
            <w:szCs w:val="28"/>
          </w:rPr>
          <w:t>www.imf.org</w:t>
        </w:r>
      </w:hyperlink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Министерство финансов Российской̆ Федерации. Официальный сайт: http://www.minfin.ru.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Министерство экономического развития Российской Федерации. Официальный сайт: http://economy.gov.ru/en/home.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Научная электронная библиотека eLibrary.ru http://elibrary.ru. 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Организация экономического развития и сотрудничества (OECD). Официальный̆ сайт: </w:t>
      </w:r>
      <w:hyperlink r:id="rId24">
        <w:r>
          <w:rPr>
            <w:rFonts w:ascii="Times New Roman" w:hAnsi="Times New Roman" w:cs="Times New Roman"/>
            <w:color w:val="auto"/>
            <w:sz w:val="28"/>
            <w:szCs w:val="28"/>
          </w:rPr>
          <w:t>www.oecd.org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Счетная палата Российской Федерации. Официальный сайт: </w:t>
      </w:r>
      <w:hyperlink r:id="rId25">
        <w:r>
          <w:rPr>
            <w:rFonts w:ascii="Times New Roman" w:hAnsi="Times New Roman" w:cs="Times New Roman"/>
            <w:color w:val="auto"/>
            <w:sz w:val="28"/>
            <w:szCs w:val="28"/>
          </w:rPr>
          <w:t>https://ach.gov.ru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Федеральное казначейство. Официальный сайт: </w:t>
      </w:r>
      <w:hyperlink r:id="rId26">
        <w:r>
          <w:rPr>
            <w:rFonts w:ascii="Times New Roman" w:hAnsi="Times New Roman" w:cs="Times New Roman"/>
            <w:color w:val="auto"/>
            <w:sz w:val="28"/>
            <w:szCs w:val="28"/>
          </w:rPr>
          <w:t>www.roskazna.ru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Электронная библиотека Финансового университета (ЭБ) http://elib.fa.ru/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издательства «ЮРАЙТ» </w:t>
      </w:r>
      <w:hyperlink r:id="rId27">
        <w:r>
          <w:rPr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BOOK.RU. Официальный сайт: http://www.book.ru.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tabs>
          <w:tab w:val="left" w:pos="709"/>
        </w:tabs>
        <w:suppressAutoHyphens w:val="0"/>
        <w:spacing w:before="0" w:line="360" w:lineRule="auto"/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Официальный сайт: http://www.znanium.com.</w:t>
      </w:r>
    </w:p>
    <w:p w:rsidR="0017793E" w:rsidRDefault="0017793E" w:rsidP="0017793E">
      <w:pPr>
        <w:pStyle w:val="1"/>
        <w:keepNext w:val="0"/>
        <w:keepLines w:val="0"/>
        <w:numPr>
          <w:ilvl w:val="0"/>
          <w:numId w:val="42"/>
        </w:numPr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Совет по международным стандартам бухгалтерского учета в государственном секторе. Официальный сайт: </w:t>
      </w:r>
      <w:hyperlink r:id="rId28">
        <w:r>
          <w:rPr>
            <w:rFonts w:ascii="Times New Roman" w:hAnsi="Times New Roman" w:cs="Times New Roman"/>
            <w:color w:val="auto"/>
            <w:sz w:val="28"/>
            <w:szCs w:val="28"/>
          </w:rPr>
          <w:t>http://www.ipsasb.org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62"/>
      <w:bookmarkEnd w:id="63"/>
    </w:p>
    <w:p w:rsidR="00CC23B5" w:rsidRDefault="00F443D2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17793E">
        <w:rPr>
          <w:spacing w:val="1"/>
          <w:sz w:val="28"/>
          <w:szCs w:val="28"/>
        </w:rPr>
        <w:t>Кафедрой</w:t>
      </w:r>
      <w:r>
        <w:rPr>
          <w:spacing w:val="1"/>
          <w:sz w:val="28"/>
          <w:szCs w:val="28"/>
        </w:rPr>
        <w:t xml:space="preserve"> общественных финансов Финансового факультета.</w:t>
      </w:r>
    </w:p>
    <w:p w:rsidR="00CC23B5" w:rsidRDefault="00CC23B5">
      <w:pPr>
        <w:widowControl/>
        <w:spacing w:line="360" w:lineRule="auto"/>
        <w:ind w:firstLine="709"/>
        <w:jc w:val="both"/>
      </w:pPr>
    </w:p>
    <w:p w:rsidR="00CC23B5" w:rsidRDefault="00F443D2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CC23B5" w:rsidRDefault="00F443D2">
      <w:pPr>
        <w:spacing w:line="360" w:lineRule="auto"/>
        <w:rPr>
          <w:rFonts w:eastAsia="Calibri"/>
          <w:b/>
          <w:sz w:val="28"/>
          <w:szCs w:val="28"/>
        </w:rPr>
      </w:pPr>
      <w:bookmarkStart w:id="64" w:name="_Toc531686467"/>
      <w:bookmarkStart w:id="65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4"/>
      <w:bookmarkEnd w:id="65"/>
    </w:p>
    <w:p w:rsidR="00CC23B5" w:rsidRPr="007B02B9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6" w:name="_Toc531686468"/>
      <w:bookmarkStart w:id="67" w:name="_Toc531614951"/>
      <w:r w:rsidRPr="007B02B9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7B02B9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7B02B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7B02B9">
        <w:rPr>
          <w:rFonts w:eastAsia="Calibri"/>
          <w:sz w:val="28"/>
          <w:szCs w:val="28"/>
        </w:rPr>
        <w:t>.</w:t>
      </w:r>
      <w:bookmarkEnd w:id="66"/>
      <w:bookmarkEnd w:id="67"/>
    </w:p>
    <w:p w:rsidR="00CC23B5" w:rsidRPr="007B02B9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68" w:name="_Toc531686469"/>
      <w:bookmarkStart w:id="69" w:name="_Toc531614952"/>
      <w:r w:rsidRPr="007B02B9">
        <w:rPr>
          <w:rFonts w:eastAsia="Calibri"/>
          <w:sz w:val="28"/>
          <w:szCs w:val="28"/>
        </w:rPr>
        <w:t xml:space="preserve">2. </w:t>
      </w:r>
      <w:bookmarkEnd w:id="68"/>
      <w:bookmarkEnd w:id="69"/>
      <w:r>
        <w:rPr>
          <w:sz w:val="28"/>
          <w:szCs w:val="28"/>
        </w:rPr>
        <w:t>Антивирус</w:t>
      </w:r>
      <w:r w:rsidRPr="007B02B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Kaspersky</w:t>
      </w:r>
    </w:p>
    <w:p w:rsidR="00CC23B5" w:rsidRDefault="00F443D2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70" w:name="_Toc531686470"/>
      <w:bookmarkStart w:id="71" w:name="_Toc531614953"/>
      <w:r w:rsidRPr="007B02B9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70"/>
      <w:bookmarkEnd w:id="71"/>
    </w:p>
    <w:p w:rsidR="00CC23B5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CC23B5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CC23B5" w:rsidRPr="00FE3074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 w:rsidRPr="00FE3074">
        <w:rPr>
          <w:rFonts w:eastAsia="Calibri"/>
          <w:bCs/>
          <w:sz w:val="28"/>
          <w:szCs w:val="28"/>
        </w:rPr>
        <w:t xml:space="preserve">: </w:t>
      </w:r>
      <w:hyperlink r:id="rId29"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FE3074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FE3074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FE3074">
          <w:rPr>
            <w:rFonts w:eastAsia="Calibri"/>
            <w:bCs/>
            <w:sz w:val="28"/>
            <w:szCs w:val="28"/>
            <w:u w:val="single"/>
          </w:rPr>
          <w:t>.</w:t>
        </w:r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FE3074">
          <w:rPr>
            <w:rFonts w:eastAsia="Calibri"/>
            <w:bCs/>
            <w:sz w:val="28"/>
            <w:szCs w:val="28"/>
            <w:u w:val="single"/>
          </w:rPr>
          <w:t>/</w:t>
        </w:r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FE3074">
          <w:rPr>
            <w:rFonts w:eastAsia="Calibri"/>
            <w:bCs/>
            <w:sz w:val="28"/>
            <w:szCs w:val="28"/>
            <w:u w:val="single"/>
          </w:rPr>
          <w:t>/</w:t>
        </w:r>
        <w:r w:rsidRPr="00FE3074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CC23B5" w:rsidRDefault="00F443D2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C23B5" w:rsidRDefault="00F443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используются.</w:t>
      </w:r>
    </w:p>
    <w:p w:rsidR="00CC23B5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2" w:name="_Toc137763930"/>
      <w:bookmarkStart w:id="73" w:name="_Toc154661314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72"/>
      <w:bookmarkEnd w:id="73"/>
    </w:p>
    <w:p w:rsidR="00CC23B5" w:rsidRDefault="00F443D2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CC23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CC23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</w:t>
            </w:r>
          </w:p>
        </w:tc>
      </w:tr>
      <w:tr w:rsidR="00CC23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CC23B5" w:rsidRDefault="00F443D2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lastRenderedPageBreak/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ook w:val="04A0" w:firstRow="1" w:lastRow="0" w:firstColumn="1" w:lastColumn="0" w:noHBand="0" w:noVBand="1"/>
      </w:tblPr>
      <w:tblGrid>
        <w:gridCol w:w="564"/>
        <w:gridCol w:w="2698"/>
        <w:gridCol w:w="2551"/>
        <w:gridCol w:w="3793"/>
      </w:tblGrid>
      <w:tr w:rsidR="00CC23B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</w:t>
            </w:r>
          </w:p>
        </w:tc>
      </w:tr>
      <w:tr w:rsidR="00CC23B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</w:p>
          <w:p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CC23B5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Default="00CC23B5">
            <w:pPr>
              <w:numPr>
                <w:ilvl w:val="0"/>
                <w:numId w:val="2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:rsidR="00CC23B5" w:rsidRDefault="00F443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CC23B5" w:rsidRDefault="00CC23B5"/>
    <w:sectPr w:rsidR="00CC23B5">
      <w:headerReference w:type="default" r:id="rId30"/>
      <w:footerReference w:type="default" r:id="rId31"/>
      <w:footerReference w:type="first" r:id="rId32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6FD" w:rsidRDefault="003726FD">
      <w:r>
        <w:separator/>
      </w:r>
    </w:p>
  </w:endnote>
  <w:endnote w:type="continuationSeparator" w:id="0">
    <w:p w:rsidR="003726FD" w:rsidRDefault="00372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518757"/>
      <w:docPartObj>
        <w:docPartGallery w:val="Page Numbers (Bottom of Page)"/>
        <w:docPartUnique/>
      </w:docPartObj>
    </w:sdtPr>
    <w:sdtEndPr/>
    <w:sdtContent>
      <w:p w:rsidR="00801942" w:rsidRDefault="00801942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74ED8">
          <w:rPr>
            <w:noProof/>
          </w:rPr>
          <w:t>17</w:t>
        </w:r>
        <w:r>
          <w:fldChar w:fldCharType="end"/>
        </w:r>
      </w:p>
    </w:sdtContent>
  </w:sdt>
  <w:p w:rsidR="00801942" w:rsidRDefault="00801942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035800"/>
      <w:docPartObj>
        <w:docPartGallery w:val="Page Numbers (Bottom of Page)"/>
        <w:docPartUnique/>
      </w:docPartObj>
    </w:sdtPr>
    <w:sdtEndPr/>
    <w:sdtContent>
      <w:p w:rsidR="00801942" w:rsidRDefault="00801942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74ED8">
          <w:rPr>
            <w:noProof/>
          </w:rPr>
          <w:t>1</w:t>
        </w:r>
        <w:r>
          <w:fldChar w:fldCharType="end"/>
        </w:r>
      </w:p>
    </w:sdtContent>
  </w:sdt>
  <w:p w:rsidR="00801942" w:rsidRDefault="00801942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584516"/>
      <w:docPartObj>
        <w:docPartGallery w:val="Page Numbers (Bottom of Page)"/>
        <w:docPartUnique/>
      </w:docPartObj>
    </w:sdtPr>
    <w:sdtEndPr/>
    <w:sdtContent>
      <w:p w:rsidR="00801942" w:rsidRDefault="00801942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74ED8">
          <w:rPr>
            <w:noProof/>
          </w:rPr>
          <w:t>20</w:t>
        </w:r>
        <w:r>
          <w:fldChar w:fldCharType="end"/>
        </w:r>
      </w:p>
    </w:sdtContent>
  </w:sdt>
  <w:p w:rsidR="00801942" w:rsidRDefault="00801942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806224"/>
      <w:docPartObj>
        <w:docPartGallery w:val="Page Numbers (Bottom of Page)"/>
        <w:docPartUnique/>
      </w:docPartObj>
    </w:sdtPr>
    <w:sdtEndPr/>
    <w:sdtContent>
      <w:p w:rsidR="00801942" w:rsidRDefault="00801942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74ED8">
          <w:rPr>
            <w:noProof/>
          </w:rPr>
          <w:t>18</w:t>
        </w:r>
        <w:r>
          <w:fldChar w:fldCharType="end"/>
        </w:r>
      </w:p>
    </w:sdtContent>
  </w:sdt>
  <w:p w:rsidR="00801942" w:rsidRDefault="00801942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:rsidR="00801942" w:rsidRDefault="00801942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74ED8">
          <w:rPr>
            <w:noProof/>
          </w:rPr>
          <w:t>39</w:t>
        </w:r>
        <w:r>
          <w:fldChar w:fldCharType="end"/>
        </w:r>
      </w:p>
    </w:sdtContent>
  </w:sdt>
  <w:p w:rsidR="00801942" w:rsidRDefault="00801942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:rsidR="00801942" w:rsidRDefault="00801942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74ED8">
          <w:rPr>
            <w:noProof/>
          </w:rPr>
          <w:t>21</w:t>
        </w:r>
        <w:r>
          <w:fldChar w:fldCharType="end"/>
        </w:r>
      </w:p>
    </w:sdtContent>
  </w:sdt>
  <w:p w:rsidR="00801942" w:rsidRDefault="00801942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6FD" w:rsidRDefault="003726FD">
      <w:r>
        <w:separator/>
      </w:r>
    </w:p>
  </w:footnote>
  <w:footnote w:type="continuationSeparator" w:id="0">
    <w:p w:rsidR="003726FD" w:rsidRDefault="00372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942" w:rsidRDefault="00801942">
    <w:pPr>
      <w:pStyle w:val="af2"/>
      <w:jc w:val="center"/>
    </w:pPr>
  </w:p>
  <w:p w:rsidR="00801942" w:rsidRDefault="00801942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942" w:rsidRDefault="00801942">
    <w:pPr>
      <w:pStyle w:val="af2"/>
      <w:jc w:val="center"/>
    </w:pPr>
  </w:p>
  <w:p w:rsidR="00801942" w:rsidRDefault="00801942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942" w:rsidRDefault="00801942">
    <w:pPr>
      <w:pStyle w:val="af2"/>
      <w:jc w:val="center"/>
    </w:pPr>
  </w:p>
  <w:p w:rsidR="00801942" w:rsidRDefault="00801942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45E26"/>
    <w:multiLevelType w:val="multilevel"/>
    <w:tmpl w:val="2584A306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43363E"/>
    <w:multiLevelType w:val="multilevel"/>
    <w:tmpl w:val="4A7E37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1E6BA2"/>
    <w:multiLevelType w:val="multilevel"/>
    <w:tmpl w:val="0EECD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FF0220B"/>
    <w:multiLevelType w:val="multilevel"/>
    <w:tmpl w:val="66C4F2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CF1647"/>
    <w:multiLevelType w:val="multilevel"/>
    <w:tmpl w:val="A0AC634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15934E2"/>
    <w:multiLevelType w:val="multilevel"/>
    <w:tmpl w:val="F2BE0B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7124DE"/>
    <w:multiLevelType w:val="multilevel"/>
    <w:tmpl w:val="21BA64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8B05DBB"/>
    <w:multiLevelType w:val="multilevel"/>
    <w:tmpl w:val="2996B9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B13533B"/>
    <w:multiLevelType w:val="multilevel"/>
    <w:tmpl w:val="7C2C1C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CB16A01"/>
    <w:multiLevelType w:val="multilevel"/>
    <w:tmpl w:val="0D5E24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372BD"/>
    <w:multiLevelType w:val="multilevel"/>
    <w:tmpl w:val="2322196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224E4D42"/>
    <w:multiLevelType w:val="multilevel"/>
    <w:tmpl w:val="267008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BE640AD"/>
    <w:multiLevelType w:val="multilevel"/>
    <w:tmpl w:val="DF9C07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4916580"/>
    <w:multiLevelType w:val="multilevel"/>
    <w:tmpl w:val="5C32833C"/>
    <w:lvl w:ilvl="0">
      <w:start w:val="1"/>
      <w:numFmt w:val="decimal"/>
      <w:lvlText w:val="%1."/>
      <w:lvlJc w:val="left"/>
      <w:pPr>
        <w:tabs>
          <w:tab w:val="num" w:pos="0"/>
        </w:tabs>
        <w:ind w:left="2007" w:hanging="36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8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2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2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8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4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4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07" w:hanging="2160"/>
      </w:pPr>
    </w:lvl>
  </w:abstractNum>
  <w:abstractNum w:abstractNumId="16" w15:restartNumberingAfterBreak="0">
    <w:nsid w:val="3C90131C"/>
    <w:multiLevelType w:val="multilevel"/>
    <w:tmpl w:val="B2D66D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7" w15:restartNumberingAfterBreak="0">
    <w:nsid w:val="413012C0"/>
    <w:multiLevelType w:val="multilevel"/>
    <w:tmpl w:val="E578EE1A"/>
    <w:lvl w:ilvl="0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09" w:hanging="180"/>
      </w:pPr>
    </w:lvl>
  </w:abstractNum>
  <w:abstractNum w:abstractNumId="18" w15:restartNumberingAfterBreak="0">
    <w:nsid w:val="426E3E49"/>
    <w:multiLevelType w:val="multilevel"/>
    <w:tmpl w:val="78420B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49253E9"/>
    <w:multiLevelType w:val="multilevel"/>
    <w:tmpl w:val="B14AF0E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0" w15:restartNumberingAfterBreak="0">
    <w:nsid w:val="590C57C3"/>
    <w:multiLevelType w:val="multilevel"/>
    <w:tmpl w:val="3A924E1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1" w15:restartNumberingAfterBreak="0">
    <w:nsid w:val="59C80B3A"/>
    <w:multiLevelType w:val="multilevel"/>
    <w:tmpl w:val="B0D45F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D524C9F"/>
    <w:multiLevelType w:val="multilevel"/>
    <w:tmpl w:val="5F9C78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DFF4832"/>
    <w:multiLevelType w:val="multilevel"/>
    <w:tmpl w:val="C966DDF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4" w15:restartNumberingAfterBreak="0">
    <w:nsid w:val="5F157E5A"/>
    <w:multiLevelType w:val="multilevel"/>
    <w:tmpl w:val="44365E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534D45"/>
    <w:multiLevelType w:val="multilevel"/>
    <w:tmpl w:val="0706F2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6" w15:restartNumberingAfterBreak="0">
    <w:nsid w:val="6BDA62F1"/>
    <w:multiLevelType w:val="multilevel"/>
    <w:tmpl w:val="1A72C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36F6F"/>
    <w:multiLevelType w:val="multilevel"/>
    <w:tmpl w:val="7196EC2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0425B16"/>
    <w:multiLevelType w:val="multilevel"/>
    <w:tmpl w:val="35DCA4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0AC354A"/>
    <w:multiLevelType w:val="multilevel"/>
    <w:tmpl w:val="40F69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5312BC5"/>
    <w:multiLevelType w:val="multilevel"/>
    <w:tmpl w:val="E2AEC3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27"/>
  </w:num>
  <w:num w:numId="5">
    <w:abstractNumId w:val="16"/>
  </w:num>
  <w:num w:numId="6">
    <w:abstractNumId w:val="26"/>
  </w:num>
  <w:num w:numId="7">
    <w:abstractNumId w:val="29"/>
  </w:num>
  <w:num w:numId="8">
    <w:abstractNumId w:val="19"/>
  </w:num>
  <w:num w:numId="9">
    <w:abstractNumId w:val="17"/>
  </w:num>
  <w:num w:numId="10">
    <w:abstractNumId w:val="4"/>
  </w:num>
  <w:num w:numId="11">
    <w:abstractNumId w:val="0"/>
  </w:num>
  <w:num w:numId="12">
    <w:abstractNumId w:val="23"/>
  </w:num>
  <w:num w:numId="13">
    <w:abstractNumId w:val="14"/>
  </w:num>
  <w:num w:numId="14">
    <w:abstractNumId w:val="20"/>
  </w:num>
  <w:num w:numId="15">
    <w:abstractNumId w:val="6"/>
  </w:num>
  <w:num w:numId="16">
    <w:abstractNumId w:val="24"/>
  </w:num>
  <w:num w:numId="17">
    <w:abstractNumId w:val="1"/>
  </w:num>
  <w:num w:numId="18">
    <w:abstractNumId w:val="25"/>
  </w:num>
  <w:num w:numId="19">
    <w:abstractNumId w:val="30"/>
  </w:num>
  <w:num w:numId="20">
    <w:abstractNumId w:val="9"/>
  </w:num>
  <w:num w:numId="21">
    <w:abstractNumId w:val="8"/>
  </w:num>
  <w:num w:numId="22">
    <w:abstractNumId w:val="21"/>
  </w:num>
  <w:num w:numId="23">
    <w:abstractNumId w:val="3"/>
  </w:num>
  <w:num w:numId="24">
    <w:abstractNumId w:val="10"/>
  </w:num>
  <w:num w:numId="25">
    <w:abstractNumId w:val="15"/>
  </w:num>
  <w:num w:numId="26">
    <w:abstractNumId w:val="7"/>
  </w:num>
  <w:num w:numId="27">
    <w:abstractNumId w:val="27"/>
    <w:lvlOverride w:ilvl="0">
      <w:startOverride w:val="1"/>
    </w:lvlOverride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7"/>
  </w:num>
  <w:num w:numId="38">
    <w:abstractNumId w:val="11"/>
  </w:num>
  <w:num w:numId="39">
    <w:abstractNumId w:val="18"/>
  </w:num>
  <w:num w:numId="40">
    <w:abstractNumId w:val="28"/>
  </w:num>
  <w:num w:numId="41">
    <w:abstractNumId w:val="22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56543"/>
    <w:rsid w:val="0006448F"/>
    <w:rsid w:val="0008723A"/>
    <w:rsid w:val="000B12B0"/>
    <w:rsid w:val="000C2BD1"/>
    <w:rsid w:val="000C439F"/>
    <w:rsid w:val="000C4E83"/>
    <w:rsid w:val="000D19B4"/>
    <w:rsid w:val="00123410"/>
    <w:rsid w:val="0017793E"/>
    <w:rsid w:val="00203D29"/>
    <w:rsid w:val="002503F7"/>
    <w:rsid w:val="0025305B"/>
    <w:rsid w:val="00274ED8"/>
    <w:rsid w:val="002809AF"/>
    <w:rsid w:val="00312BBE"/>
    <w:rsid w:val="003726FD"/>
    <w:rsid w:val="003842C0"/>
    <w:rsid w:val="003E7388"/>
    <w:rsid w:val="0046578E"/>
    <w:rsid w:val="004D0D0A"/>
    <w:rsid w:val="004F6570"/>
    <w:rsid w:val="005175F4"/>
    <w:rsid w:val="00525436"/>
    <w:rsid w:val="00565C6E"/>
    <w:rsid w:val="005A1D33"/>
    <w:rsid w:val="005A662B"/>
    <w:rsid w:val="005F6B63"/>
    <w:rsid w:val="006270A7"/>
    <w:rsid w:val="00686935"/>
    <w:rsid w:val="006B49FB"/>
    <w:rsid w:val="006D5C77"/>
    <w:rsid w:val="006F17B4"/>
    <w:rsid w:val="006F2A1C"/>
    <w:rsid w:val="00706BC1"/>
    <w:rsid w:val="00751716"/>
    <w:rsid w:val="007B02B9"/>
    <w:rsid w:val="007B5B9A"/>
    <w:rsid w:val="007C5575"/>
    <w:rsid w:val="007E5DB4"/>
    <w:rsid w:val="00801942"/>
    <w:rsid w:val="00834AE1"/>
    <w:rsid w:val="008566E6"/>
    <w:rsid w:val="00896BCD"/>
    <w:rsid w:val="008C0FFA"/>
    <w:rsid w:val="008E2F6D"/>
    <w:rsid w:val="00913E17"/>
    <w:rsid w:val="00990972"/>
    <w:rsid w:val="009E06BC"/>
    <w:rsid w:val="00A25CD9"/>
    <w:rsid w:val="00AD2B6D"/>
    <w:rsid w:val="00BF1851"/>
    <w:rsid w:val="00BF1A49"/>
    <w:rsid w:val="00C339BD"/>
    <w:rsid w:val="00CA5C10"/>
    <w:rsid w:val="00CA6A8E"/>
    <w:rsid w:val="00CC0E5D"/>
    <w:rsid w:val="00CC23B5"/>
    <w:rsid w:val="00D26D07"/>
    <w:rsid w:val="00DA4CAE"/>
    <w:rsid w:val="00E910D7"/>
    <w:rsid w:val="00F443D2"/>
    <w:rsid w:val="00F478A1"/>
    <w:rsid w:val="00F66CF8"/>
    <w:rsid w:val="00F7762E"/>
    <w:rsid w:val="00FE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99DCF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Основной текст 2 Знак"/>
    <w:basedOn w:val="a0"/>
    <w:link w:val="2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1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1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1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5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9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www.fiscaltransparency.net/" TargetMode="External"/><Relationship Id="rId26" Type="http://schemas.openxmlformats.org/officeDocument/2006/relationships/hyperlink" Target="http://www.roskazn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dget.gov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www.imf.org/external/Pubs/FT/GFS/Manual/2014/gfsfinal.pdf" TargetMode="External"/><Relationship Id="rId25" Type="http://schemas.openxmlformats.org/officeDocument/2006/relationships/hyperlink" Target="https://ach.gov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imf.org/-/media/Files/Publications/covid19-special-notes/Russian/ru-special-series-on-covid-19-managing-public-investment-spending-during-the-crisis.ashx" TargetMode="External"/><Relationship Id="rId20" Type="http://schemas.openxmlformats.org/officeDocument/2006/relationships/hyperlink" Target="http://www.pefa.org/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www.oecd.org/" TargetMode="Externa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https://www.pefa.org/resources/pefa-2016sistema-ocenki-upravleniya-gosudarstvennymi-finansami" TargetMode="External"/><Relationship Id="rId23" Type="http://schemas.openxmlformats.org/officeDocument/2006/relationships/hyperlink" Target="http://www.imf.org/" TargetMode="External"/><Relationship Id="rId28" Type="http://schemas.openxmlformats.org/officeDocument/2006/relationships/hyperlink" Target="http://www.ipsasb.org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spending.gov.ru/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minfin.gov.ru/common/upload/library/2018/05/main/6.05.18.pdf" TargetMode="External"/><Relationship Id="rId22" Type="http://schemas.openxmlformats.org/officeDocument/2006/relationships/hyperlink" Target="https://www.internationalbudget.org/" TargetMode="External"/><Relationship Id="rId27" Type="http://schemas.openxmlformats.org/officeDocument/2006/relationships/hyperlink" Target="https://urait.ru/" TargetMode="External"/><Relationship Id="rId30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BD6D7-7A00-4E65-90A4-B13750DD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39</Pages>
  <Words>9992</Words>
  <Characters>56956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Граждан Оксана Николаевна</cp:lastModifiedBy>
  <cp:revision>34</cp:revision>
  <cp:lastPrinted>2024-04-08T06:40:00Z</cp:lastPrinted>
  <dcterms:created xsi:type="dcterms:W3CDTF">2024-01-28T19:59:00Z</dcterms:created>
  <dcterms:modified xsi:type="dcterms:W3CDTF">2024-04-10T13:19:00Z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